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023DD9">
      <w:pPr>
        <w:keepLines w:val="0"/>
        <w:pageBreakBefore w:val="0"/>
        <w:kinsoku/>
        <w:wordWrap/>
        <w:overflowPunct/>
        <w:topLinePunct w:val="0"/>
        <w:bidi w:val="0"/>
        <w:spacing w:line="400" w:lineRule="exact"/>
        <w:outlineLvl w:val="9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附件：</w:t>
      </w:r>
      <w:r>
        <w:rPr>
          <w:rFonts w:hint="eastAsia" w:ascii="宋体" w:hAnsi="宋体"/>
          <w:color w:val="auto"/>
          <w:sz w:val="24"/>
          <w:highlight w:val="none"/>
          <w:lang w:val="en-US" w:eastAsia="zh-CN"/>
        </w:rPr>
        <w:t>报名信息表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（格式)</w:t>
      </w:r>
    </w:p>
    <w:p w14:paraId="6E15E7F2">
      <w:pPr>
        <w:pageBreakBefore w:val="0"/>
        <w:kinsoku/>
        <w:wordWrap/>
        <w:overflowPunct/>
        <w:topLinePunct w:val="0"/>
        <w:bidi w:val="0"/>
        <w:outlineLvl w:val="9"/>
        <w:rPr>
          <w:rFonts w:hint="eastAsia"/>
          <w:color w:val="auto"/>
          <w:highlight w:val="none"/>
        </w:rPr>
      </w:pPr>
    </w:p>
    <w:tbl>
      <w:tblPr>
        <w:tblStyle w:val="11"/>
        <w:tblW w:w="937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25"/>
        <w:gridCol w:w="6945"/>
      </w:tblGrid>
      <w:tr w14:paraId="3E0B0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93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6EF9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36"/>
                <w:szCs w:val="36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36"/>
                <w:szCs w:val="36"/>
                <w:highlight w:val="none"/>
                <w:u w:val="none"/>
                <w:lang w:val="en-US" w:eastAsia="zh-CN" w:bidi="ar"/>
              </w:rPr>
              <w:t>报名信息表</w:t>
            </w:r>
          </w:p>
        </w:tc>
      </w:tr>
      <w:tr w14:paraId="3064D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2425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7C37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项目</w:t>
            </w:r>
          </w:p>
        </w:tc>
        <w:tc>
          <w:tcPr>
            <w:tcW w:w="6945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E79F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内容</w:t>
            </w:r>
          </w:p>
        </w:tc>
      </w:tr>
      <w:tr w14:paraId="17084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242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3C56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6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ABAA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德宏州人民医院2024年网络安全等级保护测评采购项目</w:t>
            </w:r>
          </w:p>
        </w:tc>
      </w:tr>
      <w:tr w14:paraId="2E6B1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242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52AE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6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1A58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YNHYFW-2024-044</w:t>
            </w:r>
          </w:p>
        </w:tc>
      </w:tr>
      <w:tr w14:paraId="080E3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242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3564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报名及领取竞争性磋商文件时间</w:t>
            </w:r>
          </w:p>
        </w:tc>
        <w:tc>
          <w:tcPr>
            <w:tcW w:w="6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DFB1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eastAsia="zh-CN"/>
              </w:rPr>
              <w:t>2024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  <w:t>年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  <w:t>月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22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  <w:t>日—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eastAsia="zh-CN"/>
              </w:rPr>
              <w:t>2024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  <w:t>年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  <w:t>月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28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  <w:t>日，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eastAsia="zh-CN"/>
              </w:rPr>
              <w:t>每天上午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8:30至11:30，下午14:30至17:30（北京时间，法定节假日除外）</w:t>
            </w:r>
          </w:p>
        </w:tc>
      </w:tr>
      <w:tr w14:paraId="19F7F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242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7EAF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报名单位名称</w:t>
            </w:r>
          </w:p>
        </w:tc>
        <w:tc>
          <w:tcPr>
            <w:tcW w:w="6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08C4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71B14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242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9FAC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6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2848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4FF6B0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242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DD04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法定代表人身份证号码</w:t>
            </w:r>
          </w:p>
        </w:tc>
        <w:tc>
          <w:tcPr>
            <w:tcW w:w="6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2E95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761F7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242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F113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联系人</w:t>
            </w:r>
          </w:p>
        </w:tc>
        <w:tc>
          <w:tcPr>
            <w:tcW w:w="6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AA93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15CBF4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242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4CC7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6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AA78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14CA25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242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B4C9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6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26B3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255C64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242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452E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文件费售价</w:t>
            </w:r>
          </w:p>
        </w:tc>
        <w:tc>
          <w:tcPr>
            <w:tcW w:w="6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DE8B2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200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eastAsia="zh-CN"/>
              </w:rPr>
              <w:t>元/份，售后不退, 报名时由采购代理公司收取。</w:t>
            </w:r>
          </w:p>
        </w:tc>
      </w:tr>
      <w:tr w14:paraId="69933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242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648E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领取资料名称</w:t>
            </w:r>
          </w:p>
        </w:tc>
        <w:tc>
          <w:tcPr>
            <w:tcW w:w="6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6A1E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Style w:val="15"/>
                <w:rFonts w:hint="eastAsia"/>
                <w:color w:val="auto"/>
                <w:highlight w:val="none"/>
                <w:lang w:val="en-US" w:eastAsia="zh-CN" w:bidi="ar"/>
              </w:rPr>
              <w:t>竞争性磋商文件</w:t>
            </w:r>
          </w:p>
        </w:tc>
      </w:tr>
      <w:tr w14:paraId="4E5AF0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2425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/>
            <w:vAlign w:val="center"/>
          </w:tcPr>
          <w:p w14:paraId="0DC9B6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报名时间</w:t>
            </w:r>
          </w:p>
        </w:tc>
        <w:tc>
          <w:tcPr>
            <w:tcW w:w="6945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51AE89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jc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</w:tbl>
    <w:p w14:paraId="31A50CBE">
      <w:pPr>
        <w:ind w:firstLine="420" w:firstLineChars="200"/>
      </w:pPr>
    </w:p>
    <w:sectPr>
      <w:pgSz w:w="12240" w:h="15840"/>
      <w:pgMar w:top="1440" w:right="1800" w:bottom="1440" w:left="1800" w:header="720" w:footer="720" w:gutter="0"/>
      <w:lnNumType w:countBy="0" w:distance="36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 Neue">
    <w:altName w:val="Corbel"/>
    <w:panose1 w:val="02000503000000020004"/>
    <w:charset w:val="00"/>
    <w:family w:val="auto"/>
    <w:pitch w:val="default"/>
    <w:sig w:usb0="00000000" w:usb1="00000000" w:usb2="00000010" w:usb3="00000000" w:csb0="0000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Corbel">
    <w:panose1 w:val="020B0503020204020204"/>
    <w:charset w:val="00"/>
    <w:family w:val="auto"/>
    <w:pitch w:val="default"/>
    <w:sig w:usb0="A00002EF" w:usb1="4000A44B" w:usb2="00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2061911"/>
    <w:rsid w:val="03BD5AE4"/>
    <w:rsid w:val="0C7D22B4"/>
    <w:rsid w:val="20294BAA"/>
    <w:rsid w:val="22A60AC0"/>
    <w:rsid w:val="25F3318F"/>
    <w:rsid w:val="2A314286"/>
    <w:rsid w:val="2CFC5020"/>
    <w:rsid w:val="302D5CE5"/>
    <w:rsid w:val="30EB292E"/>
    <w:rsid w:val="327114FF"/>
    <w:rsid w:val="3B3350C9"/>
    <w:rsid w:val="3CB054DF"/>
    <w:rsid w:val="3DDD67A7"/>
    <w:rsid w:val="46026DAB"/>
    <w:rsid w:val="47F92430"/>
    <w:rsid w:val="4A797012"/>
    <w:rsid w:val="54ED6E78"/>
    <w:rsid w:val="54F32863"/>
    <w:rsid w:val="597933D0"/>
    <w:rsid w:val="63556ECD"/>
    <w:rsid w:val="646B7DB9"/>
    <w:rsid w:val="6B3948ED"/>
    <w:rsid w:val="73B2330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Lines="0" w:after="200" w:afterLines="0" w:line="276" w:lineRule="auto"/>
      <w:jc w:val="both"/>
    </w:pPr>
    <w:rPr>
      <w:rFonts w:hint="eastAsia" w:ascii="Times New Roman" w:hAnsi="Times New Roman" w:eastAsia="Times New Roman" w:cstheme="minorBidi"/>
      <w:kern w:val="2"/>
      <w:sz w:val="21"/>
      <w:lang w:val="en-US" w:eastAsia="zh-CN"/>
    </w:rPr>
  </w:style>
  <w:style w:type="paragraph" w:styleId="2">
    <w:name w:val="heading 2"/>
    <w:basedOn w:val="1"/>
    <w:next w:val="1"/>
    <w:qFormat/>
    <w:uiPriority w:val="0"/>
    <w:pPr>
      <w:keepNext/>
      <w:keepLines/>
      <w:spacing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next w:val="1"/>
    <w:qFormat/>
    <w:uiPriority w:val="0"/>
    <w:pPr>
      <w:spacing w:line="360" w:lineRule="auto"/>
      <w:ind w:firstLine="0" w:firstLineChars="0"/>
    </w:pPr>
    <w:rPr>
      <w:rFonts w:eastAsia="Helvetica Neue" w:cs="Times New Roman" w:asciiTheme="minorAscii" w:hAnsiTheme="minorAscii"/>
      <w:sz w:val="32"/>
      <w:szCs w:val="24"/>
    </w:rPr>
  </w:style>
  <w:style w:type="paragraph" w:styleId="5">
    <w:name w:val="Body Text Indent"/>
    <w:basedOn w:val="1"/>
    <w:next w:val="6"/>
    <w:uiPriority w:val="0"/>
    <w:pPr>
      <w:spacing w:beforeLines="0" w:afterLines="0"/>
      <w:ind w:left="420" w:leftChars="200"/>
    </w:pPr>
    <w:rPr>
      <w:rFonts w:hint="eastAsia"/>
      <w:sz w:val="21"/>
    </w:rPr>
  </w:style>
  <w:style w:type="paragraph" w:styleId="6">
    <w:name w:val="Body Text First Indent 2"/>
    <w:basedOn w:val="5"/>
    <w:next w:val="7"/>
    <w:qFormat/>
    <w:uiPriority w:val="0"/>
    <w:pPr>
      <w:spacing w:beforeLines="0" w:after="120" w:afterLines="0"/>
      <w:ind w:firstLine="420" w:firstLineChars="200"/>
    </w:pPr>
    <w:rPr>
      <w:rFonts w:hint="eastAsia"/>
      <w:sz w:val="21"/>
    </w:rPr>
  </w:style>
  <w:style w:type="paragraph" w:styleId="7">
    <w:name w:val="Body Text First Indent"/>
    <w:basedOn w:val="4"/>
    <w:next w:val="1"/>
    <w:qFormat/>
    <w:uiPriority w:val="0"/>
    <w:pPr>
      <w:spacing w:line="312" w:lineRule="auto"/>
      <w:ind w:firstLine="420"/>
    </w:pPr>
  </w:style>
  <w:style w:type="paragraph" w:styleId="8">
    <w:name w:val="Plain Text"/>
    <w:basedOn w:val="1"/>
    <w:next w:val="1"/>
    <w:qFormat/>
    <w:uiPriority w:val="0"/>
    <w:pPr>
      <w:spacing w:beforeLines="0" w:afterLines="0"/>
    </w:pPr>
    <w:rPr>
      <w:rFonts w:hint="default" w:ascii="宋体" w:hAnsi="Courier New" w:eastAsia="宋体"/>
      <w:sz w:val="21"/>
    </w:rPr>
  </w:style>
  <w:style w:type="paragraph" w:styleId="9">
    <w:name w:val="footer"/>
    <w:basedOn w:val="1"/>
    <w:uiPriority w:val="0"/>
    <w:pPr>
      <w:tabs>
        <w:tab w:val="center" w:pos="4153"/>
        <w:tab w:val="right" w:pos="8306"/>
      </w:tabs>
      <w:snapToGrid w:val="0"/>
      <w:spacing w:beforeLines="0" w:afterLines="0"/>
      <w:jc w:val="left"/>
    </w:pPr>
    <w:rPr>
      <w:rFonts w:hint="eastAsia"/>
      <w:sz w:val="18"/>
    </w:rPr>
  </w:style>
  <w:style w:type="paragraph" w:styleId="10">
    <w:name w:val="Normal (Web)"/>
    <w:basedOn w:val="1"/>
    <w:qFormat/>
    <w:uiPriority w:val="0"/>
    <w:pPr>
      <w:widowControl/>
      <w:spacing w:beforeLines="0" w:afterLines="0"/>
      <w:jc w:val="left"/>
    </w:pPr>
    <w:rPr>
      <w:rFonts w:hint="default" w:ascii="Verdana" w:hAnsi="Verdana" w:eastAsia="宋体"/>
      <w:kern w:val="0"/>
      <w:sz w:val="24"/>
    </w:rPr>
  </w:style>
  <w:style w:type="character" w:styleId="13">
    <w:name w:val="Strong"/>
    <w:qFormat/>
    <w:uiPriority w:val="0"/>
    <w:rPr>
      <w:rFonts w:hint="default"/>
      <w:b/>
      <w:sz w:val="24"/>
    </w:rPr>
  </w:style>
  <w:style w:type="paragraph" w:customStyle="1" w:styleId="14">
    <w:name w:val="Body Text Indent 21"/>
    <w:basedOn w:val="1"/>
    <w:unhideWhenUsed/>
    <w:qFormat/>
    <w:uiPriority w:val="0"/>
    <w:pPr>
      <w:spacing w:beforeLines="0" w:afterLines="0" w:line="60" w:lineRule="auto"/>
      <w:ind w:firstLine="128" w:firstLineChars="128"/>
    </w:pPr>
    <w:rPr>
      <w:rFonts w:hint="eastAsia" w:ascii="仿宋_GB2312" w:eastAsia="仿宋_GB2312"/>
      <w:kern w:val="0"/>
      <w:sz w:val="24"/>
    </w:rPr>
  </w:style>
  <w:style w:type="character" w:customStyle="1" w:styleId="15">
    <w:name w:val="font41"/>
    <w:basedOn w:val="12"/>
    <w:qFormat/>
    <w:uiPriority w:val="0"/>
    <w:rPr>
      <w:rFonts w:hint="eastAsia" w:ascii="宋体" w:hAnsi="宋体" w:eastAsia="宋体" w:cs="宋体"/>
      <w:b/>
      <w:bCs/>
      <w:color w:val="1D41D5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德宏州盈江县党政机关单位</Company>
  <Pages>1</Pages>
  <Words>990</Words>
  <Characters>1041</Characters>
  <Lines>0</Lines>
  <Paragraphs>0</Paragraphs>
  <TotalTime>6</TotalTime>
  <ScaleCrop>false</ScaleCrop>
  <LinksUpToDate>false</LinksUpToDate>
  <CharactersWithSpaces>1043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2020-12-08T02:03:00Z</dcterms:created>
  <dc:creator>hp</dc:creator>
  <cp:lastModifiedBy>庞晋伟</cp:lastModifiedBy>
  <dcterms:modified xsi:type="dcterms:W3CDTF">2024-11-21T08:20:37Z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5C2EA52F62D0457BBE6719D7413504AD_13</vt:lpwstr>
  </property>
</Properties>
</file>