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371BA" w14:textId="203602EE" w:rsidR="00B91D60" w:rsidRDefault="001D501D" w:rsidP="001D501D">
      <w:pPr>
        <w:jc w:val="center"/>
        <w:rPr>
          <w:sz w:val="44"/>
          <w:szCs w:val="44"/>
        </w:rPr>
      </w:pPr>
      <w:r w:rsidRPr="001D501D">
        <w:rPr>
          <w:rFonts w:hint="eastAsia"/>
          <w:sz w:val="44"/>
          <w:szCs w:val="44"/>
        </w:rPr>
        <w:t>A标</w:t>
      </w:r>
      <w:r>
        <w:rPr>
          <w:rFonts w:hint="eastAsia"/>
          <w:sz w:val="44"/>
          <w:szCs w:val="44"/>
        </w:rPr>
        <w:t>参数</w:t>
      </w:r>
    </w:p>
    <w:p w14:paraId="25BFE62C" w14:textId="77777777" w:rsidR="001D501D" w:rsidRDefault="001D501D" w:rsidP="001D501D">
      <w:pPr>
        <w:widowControl/>
        <w:spacing w:line="360" w:lineRule="auto"/>
        <w:jc w:val="center"/>
        <w:rPr>
          <w:rFonts w:ascii="宋体" w:eastAsia="宋体" w:hAnsi="宋体" w:cs="宋体"/>
          <w:b/>
          <w:bCs/>
          <w:sz w:val="24"/>
        </w:rPr>
      </w:pPr>
      <w:r>
        <w:rPr>
          <w:rFonts w:ascii="宋体" w:hAnsi="宋体" w:cs="宋体" w:hint="eastAsia"/>
          <w:b/>
          <w:bCs/>
          <w:sz w:val="24"/>
        </w:rPr>
        <w:t>（一）设备参数</w:t>
      </w:r>
    </w:p>
    <w:tbl>
      <w:tblPr>
        <w:tblStyle w:val="ae"/>
        <w:tblW w:w="0" w:type="auto"/>
        <w:tblInd w:w="0" w:type="dxa"/>
        <w:tblLook w:val="0000" w:firstRow="0" w:lastRow="0" w:firstColumn="0" w:lastColumn="0" w:noHBand="0" w:noVBand="0"/>
      </w:tblPr>
      <w:tblGrid>
        <w:gridCol w:w="8296"/>
      </w:tblGrid>
      <w:tr w:rsidR="001D501D" w14:paraId="3A3AA457" w14:textId="77777777" w:rsidTr="00FA4B1C">
        <w:trPr>
          <w:trHeight w:val="567"/>
        </w:trPr>
        <w:tc>
          <w:tcPr>
            <w:tcW w:w="0" w:type="auto"/>
          </w:tcPr>
          <w:p w14:paraId="4DEDE36D" w14:textId="77777777" w:rsidR="001D501D" w:rsidRDefault="001D501D" w:rsidP="00FA4B1C">
            <w:pPr>
              <w:widowControl/>
              <w:spacing w:line="360" w:lineRule="auto"/>
              <w:jc w:val="center"/>
              <w:rPr>
                <w:rFonts w:ascii="宋体" w:hAnsi="宋体" w:cs="宋体" w:hint="eastAsia"/>
                <w:b/>
                <w:bCs/>
                <w:sz w:val="24"/>
              </w:rPr>
            </w:pPr>
            <w:r>
              <w:rPr>
                <w:rFonts w:ascii="宋体" w:hAnsi="宋体" w:cs="宋体" w:hint="eastAsia"/>
                <w:b/>
                <w:bCs/>
                <w:sz w:val="24"/>
              </w:rPr>
              <w:t>设备序号1：</w:t>
            </w:r>
            <w:r>
              <w:rPr>
                <w:rFonts w:ascii="宋体" w:hAnsi="宋体" w:cs="宋体" w:hint="eastAsia"/>
                <w:b/>
                <w:bCs/>
                <w:sz w:val="24"/>
                <w:szCs w:val="24"/>
                <w:lang w:bidi="ar"/>
              </w:rPr>
              <w:t>呼气分析仪</w:t>
            </w:r>
          </w:p>
        </w:tc>
      </w:tr>
      <w:tr w:rsidR="001D501D" w14:paraId="289E55E0" w14:textId="77777777" w:rsidTr="00FA4B1C">
        <w:trPr>
          <w:trHeight w:val="567"/>
        </w:trPr>
        <w:tc>
          <w:tcPr>
            <w:tcW w:w="0" w:type="auto"/>
          </w:tcPr>
          <w:p w14:paraId="76BF6BFA" w14:textId="77777777" w:rsidR="001D501D" w:rsidRDefault="001D501D" w:rsidP="00FA4B1C">
            <w:pPr>
              <w:widowControl/>
              <w:spacing w:line="360" w:lineRule="auto"/>
              <w:jc w:val="center"/>
              <w:rPr>
                <w:rFonts w:ascii="宋体" w:hAnsi="宋体" w:cs="宋体" w:hint="eastAsia"/>
                <w:b/>
                <w:bCs/>
                <w:sz w:val="24"/>
              </w:rPr>
            </w:pPr>
            <w:r>
              <w:rPr>
                <w:rFonts w:ascii="宋体" w:hAnsi="宋体" w:cs="宋体" w:hint="eastAsia"/>
                <w:b/>
                <w:bCs/>
                <w:sz w:val="24"/>
              </w:rPr>
              <w:t>参数</w:t>
            </w:r>
          </w:p>
        </w:tc>
      </w:tr>
      <w:tr w:rsidR="001D501D" w14:paraId="30CA099D" w14:textId="77777777" w:rsidTr="00FA4B1C">
        <w:trPr>
          <w:trHeight w:val="850"/>
        </w:trPr>
        <w:tc>
          <w:tcPr>
            <w:tcW w:w="0" w:type="auto"/>
          </w:tcPr>
          <w:p w14:paraId="5D51362F"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1.★适用范围：用于检测呼出气中NO的体积分率浓度。可配置硫化氢分析模块，定量检测分析呼出气中H2S（硫化氢）的体积分率浓度。</w:t>
            </w:r>
          </w:p>
          <w:p w14:paraId="0F9891AD"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2.采样方式：在线、离线和潮气三种采样方式。</w:t>
            </w:r>
          </w:p>
          <w:p w14:paraId="6B196333"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3.智能化呼气采样。在线测试引入了智能化，代替人工专业指导，呼吸困难人群均能成功呼气采样。</w:t>
            </w:r>
          </w:p>
          <w:p w14:paraId="47FF9510"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4.离线采样器具备压力与流量控制模块，患者可多次呼气采集气体。</w:t>
            </w:r>
          </w:p>
          <w:p w14:paraId="33065244"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5.潮气采样器具备吸气过滤装置，不仅操作便捷，而且可以有效的过滤空气中的污染。</w:t>
            </w:r>
          </w:p>
          <w:p w14:paraId="148ED12C"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6.检测需要的有效分析气体量：30 毫升。</w:t>
            </w:r>
          </w:p>
          <w:p w14:paraId="45FB4FFD"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7.呼气流速。口呼气流速50±10%ml/s、200±10%ml/s、鼻呼气流速 10ml/s，可分段测试支气管、肺泡及鼻腔NO浓度。</w:t>
            </w:r>
          </w:p>
          <w:p w14:paraId="55386FEE"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8.仪器具备联检功能，可检测指标：FeNO50、FeNO200、</w:t>
            </w:r>
            <w:proofErr w:type="spellStart"/>
            <w:r>
              <w:rPr>
                <w:rFonts w:ascii="宋体" w:hAnsi="宋体" w:cs="宋体" w:hint="eastAsia"/>
                <w:sz w:val="24"/>
              </w:rPr>
              <w:t>FnNO</w:t>
            </w:r>
            <w:proofErr w:type="spellEnd"/>
            <w:r>
              <w:rPr>
                <w:rFonts w:ascii="宋体" w:hAnsi="宋体" w:cs="宋体" w:hint="eastAsia"/>
                <w:sz w:val="24"/>
              </w:rPr>
              <w:t>、大小气道联检（FeNO50+FeNO200+CaNO）、上</w:t>
            </w:r>
            <w:proofErr w:type="gramStart"/>
            <w:r>
              <w:rPr>
                <w:rFonts w:ascii="宋体" w:hAnsi="宋体" w:cs="宋体" w:hint="eastAsia"/>
                <w:sz w:val="24"/>
              </w:rPr>
              <w:t>下气道</w:t>
            </w:r>
            <w:proofErr w:type="gramEnd"/>
            <w:r>
              <w:rPr>
                <w:rFonts w:ascii="宋体" w:hAnsi="宋体" w:cs="宋体" w:hint="eastAsia"/>
                <w:sz w:val="24"/>
              </w:rPr>
              <w:t>联检（</w:t>
            </w:r>
            <w:proofErr w:type="spellStart"/>
            <w:r>
              <w:rPr>
                <w:rFonts w:ascii="宋体" w:hAnsi="宋体" w:cs="宋体" w:hint="eastAsia"/>
                <w:sz w:val="24"/>
              </w:rPr>
              <w:t>FeNO+FnNO</w:t>
            </w:r>
            <w:proofErr w:type="spellEnd"/>
            <w:r>
              <w:rPr>
                <w:rFonts w:ascii="宋体" w:hAnsi="宋体" w:cs="宋体" w:hint="eastAsia"/>
                <w:sz w:val="24"/>
              </w:rPr>
              <w:t>）；</w:t>
            </w:r>
          </w:p>
          <w:p w14:paraId="712AE130"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9.采样过滤：吸入过滤器含高锰酸钾/活性炭/N99纤维层，可过滤NO等有害气体与细菌病毒等微生物，严防交叉感染；呼出过滤器含N99纤维层与湿化层，严防细菌病毒等微生物进入体内。</w:t>
            </w:r>
          </w:p>
          <w:p w14:paraId="150DE594"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10.可与医院HIS等系统数据互联。</w:t>
            </w:r>
          </w:p>
          <w:p w14:paraId="512D0B0C"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11.配备电脑PC测试软件，可自动生成报告并可查询调用历史数据及报告。</w:t>
            </w:r>
          </w:p>
          <w:p w14:paraId="480DB29C"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12.★配套使用的一氧化氮检测器应具备独立的二类医疗器械注册证</w:t>
            </w:r>
          </w:p>
          <w:p w14:paraId="5089F00D"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13.配套过滤嘴:</w:t>
            </w:r>
          </w:p>
          <w:p w14:paraId="56CAF358"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★（1）具备专利技术，避免滤嘴表面带有细菌病毒含入口中的风险。</w:t>
            </w:r>
          </w:p>
          <w:p w14:paraId="42E661E4"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（2）过滤棉超声焊接在滤嘴内，密封性更优。</w:t>
            </w:r>
          </w:p>
          <w:p w14:paraId="1B464963"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lastRenderedPageBreak/>
              <w:t>（3）★过滤效果：</w:t>
            </w:r>
          </w:p>
          <w:p w14:paraId="727A2178"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①细菌过滤效果：过滤效率≥99.9%，须提供第三方检验报告；</w:t>
            </w:r>
          </w:p>
          <w:p w14:paraId="5262F5E0"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②病毒过滤效果：过滤效率 ≥99.99%，须提供第三方检验报报告。</w:t>
            </w:r>
          </w:p>
          <w:p w14:paraId="397F60D3"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14.★测试范围：NO：0ppb－3000ppb；H2S：0-1000ppb；</w:t>
            </w:r>
          </w:p>
          <w:p w14:paraId="66B25F4F"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15.准确性（与标准配气的比较）：</w:t>
            </w:r>
          </w:p>
          <w:p w14:paraId="63FF3FAD"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呼气NO: 当测定值＜50ppb，误差＜±3ppb；当测定值≥50ppb，误差＜±10%；</w:t>
            </w:r>
          </w:p>
          <w:p w14:paraId="523AB1DA"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呼气H2S（选配时）: ±3ppb或10%，两者取较大值。</w:t>
            </w:r>
          </w:p>
          <w:p w14:paraId="30C5E884"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16. ★干扰气体：16种常见呼气分子（包含NO2）干扰程度＜3ppb。</w:t>
            </w:r>
          </w:p>
          <w:p w14:paraId="3375CE25"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17重复性：相对偏差CV应在10％内；</w:t>
            </w:r>
          </w:p>
          <w:p w14:paraId="49723224"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18.稳定性：测量间隔在2小时内的相对漂移即浓度变化率在±10%内；</w:t>
            </w:r>
          </w:p>
          <w:p w14:paraId="3CFA5A9B"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19.仪器自动监控并提示测试状态（包括吸气、呼气流速、压力与时间）和分析过程，确保采样和分析的准确性与重复性。</w:t>
            </w:r>
          </w:p>
          <w:p w14:paraId="6B72C9BE"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20.★仪器除了可通过标准气和呼出气检验校准外，具备自标定专利技术，可以按模拟的人体呼出气进行校准，保证仪器的质控需求。</w:t>
            </w:r>
          </w:p>
          <w:p w14:paraId="2DB26B45" w14:textId="77777777" w:rsidR="001D501D" w:rsidRDefault="001D501D" w:rsidP="00FA4B1C">
            <w:pPr>
              <w:spacing w:line="500" w:lineRule="exact"/>
              <w:ind w:firstLineChars="200" w:firstLine="480"/>
              <w:rPr>
                <w:rFonts w:ascii="宋体" w:hAnsi="宋体" w:cs="宋体" w:hint="eastAsia"/>
                <w:b/>
                <w:bCs/>
                <w:sz w:val="24"/>
              </w:rPr>
            </w:pPr>
            <w:r>
              <w:rPr>
                <w:rFonts w:ascii="宋体" w:hAnsi="宋体" w:cs="宋体" w:hint="eastAsia"/>
                <w:sz w:val="24"/>
              </w:rPr>
              <w:t>21.产品生产厂家具有制备标准气的能力并定期免费提供具有配气资质的一氧化氮标准气。</w:t>
            </w:r>
          </w:p>
        </w:tc>
      </w:tr>
    </w:tbl>
    <w:p w14:paraId="51DF93D1" w14:textId="77777777" w:rsidR="001D501D" w:rsidRDefault="001D501D" w:rsidP="001D501D">
      <w:pPr>
        <w:spacing w:line="440" w:lineRule="exact"/>
        <w:rPr>
          <w:rFonts w:ascii="宋体" w:eastAsia="宋体" w:hAnsi="宋体" w:cs="宋体" w:hint="eastAsia"/>
          <w:b/>
          <w:bCs/>
          <w:sz w:val="24"/>
          <w:szCs w:val="24"/>
        </w:rPr>
      </w:pPr>
    </w:p>
    <w:p w14:paraId="09369338" w14:textId="77777777" w:rsidR="001D501D" w:rsidRDefault="001D501D" w:rsidP="001D501D">
      <w:pPr>
        <w:widowControl/>
        <w:spacing w:line="360" w:lineRule="auto"/>
        <w:jc w:val="center"/>
        <w:rPr>
          <w:rFonts w:ascii="宋体" w:hAnsi="宋体" w:cs="宋体"/>
          <w:b/>
          <w:bCs/>
          <w:sz w:val="24"/>
        </w:rPr>
      </w:pPr>
      <w:r>
        <w:rPr>
          <w:rFonts w:ascii="宋体" w:hAnsi="宋体" w:cs="宋体" w:hint="eastAsia"/>
          <w:b/>
          <w:bCs/>
          <w:sz w:val="24"/>
        </w:rPr>
        <w:t>（二）耗材参数</w:t>
      </w:r>
    </w:p>
    <w:tbl>
      <w:tblPr>
        <w:tblW w:w="900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1896"/>
        <w:gridCol w:w="6413"/>
      </w:tblGrid>
      <w:tr w:rsidR="001D501D" w14:paraId="5D3408ED" w14:textId="77777777" w:rsidTr="00FA4B1C">
        <w:trPr>
          <w:trHeight w:val="452"/>
        </w:trPr>
        <w:tc>
          <w:tcPr>
            <w:tcW w:w="0" w:type="auto"/>
            <w:vAlign w:val="center"/>
          </w:tcPr>
          <w:p w14:paraId="0DBA7A1A" w14:textId="77777777" w:rsidR="001D501D" w:rsidRDefault="001D501D" w:rsidP="00FA4B1C">
            <w:pPr>
              <w:spacing w:line="460" w:lineRule="exact"/>
              <w:jc w:val="center"/>
              <w:rPr>
                <w:rFonts w:ascii="宋体" w:eastAsia="宋体" w:hAnsi="宋体" w:cs="宋体" w:hint="eastAsia"/>
                <w:sz w:val="24"/>
                <w:szCs w:val="24"/>
              </w:rPr>
            </w:pPr>
            <w:r>
              <w:rPr>
                <w:rFonts w:ascii="宋体" w:eastAsia="宋体" w:hAnsi="宋体" w:cs="宋体" w:hint="eastAsia"/>
                <w:sz w:val="24"/>
              </w:rPr>
              <w:t>序号</w:t>
            </w:r>
          </w:p>
        </w:tc>
        <w:tc>
          <w:tcPr>
            <w:tcW w:w="0" w:type="auto"/>
            <w:vAlign w:val="center"/>
          </w:tcPr>
          <w:p w14:paraId="45EAF81C" w14:textId="77777777" w:rsidR="001D501D" w:rsidRDefault="001D501D" w:rsidP="00FA4B1C">
            <w:pPr>
              <w:spacing w:line="460" w:lineRule="exact"/>
              <w:jc w:val="center"/>
              <w:rPr>
                <w:rFonts w:ascii="宋体" w:eastAsia="宋体" w:hAnsi="宋体" w:cs="宋体" w:hint="eastAsia"/>
                <w:sz w:val="24"/>
              </w:rPr>
            </w:pPr>
            <w:r>
              <w:rPr>
                <w:rFonts w:ascii="宋体" w:hAnsi="宋体" w:cs="宋体" w:hint="eastAsia"/>
                <w:sz w:val="24"/>
              </w:rPr>
              <w:t>耗材</w:t>
            </w:r>
            <w:r>
              <w:rPr>
                <w:rFonts w:ascii="宋体" w:eastAsia="宋体" w:hAnsi="宋体" w:cs="宋体" w:hint="eastAsia"/>
                <w:sz w:val="24"/>
              </w:rPr>
              <w:t>名称</w:t>
            </w:r>
          </w:p>
        </w:tc>
        <w:tc>
          <w:tcPr>
            <w:tcW w:w="6413" w:type="dxa"/>
            <w:vAlign w:val="center"/>
          </w:tcPr>
          <w:p w14:paraId="623D1AA5" w14:textId="77777777" w:rsidR="001D501D" w:rsidRDefault="001D501D" w:rsidP="00FA4B1C">
            <w:pPr>
              <w:spacing w:line="460" w:lineRule="exact"/>
              <w:jc w:val="center"/>
              <w:rPr>
                <w:rFonts w:ascii="宋体" w:eastAsia="宋体" w:hAnsi="宋体" w:cs="宋体"/>
                <w:sz w:val="24"/>
              </w:rPr>
            </w:pPr>
            <w:r>
              <w:rPr>
                <w:rFonts w:ascii="宋体" w:hAnsi="宋体" w:cs="宋体" w:hint="eastAsia"/>
                <w:sz w:val="24"/>
              </w:rPr>
              <w:t>技术要求</w:t>
            </w:r>
          </w:p>
        </w:tc>
      </w:tr>
      <w:tr w:rsidR="001D501D" w14:paraId="1983D47B" w14:textId="77777777" w:rsidTr="00FA4B1C">
        <w:trPr>
          <w:trHeight w:val="610"/>
        </w:trPr>
        <w:tc>
          <w:tcPr>
            <w:tcW w:w="0" w:type="auto"/>
            <w:vAlign w:val="center"/>
          </w:tcPr>
          <w:p w14:paraId="304755E6" w14:textId="77777777" w:rsidR="001D501D" w:rsidRDefault="001D501D" w:rsidP="00FA4B1C">
            <w:pPr>
              <w:widowControl/>
              <w:jc w:val="center"/>
              <w:textAlignment w:val="center"/>
              <w:rPr>
                <w:rFonts w:ascii="宋体" w:eastAsia="宋体" w:hAnsi="宋体" w:cs="宋体" w:hint="eastAsia"/>
                <w:sz w:val="24"/>
                <w:szCs w:val="24"/>
              </w:rPr>
            </w:pPr>
            <w:r>
              <w:rPr>
                <w:rFonts w:ascii="宋体" w:hAnsi="宋体" w:cs="宋体" w:hint="eastAsia"/>
                <w:kern w:val="0"/>
                <w:sz w:val="22"/>
                <w:lang w:bidi="ar"/>
              </w:rPr>
              <w:t>1</w:t>
            </w:r>
          </w:p>
        </w:tc>
        <w:tc>
          <w:tcPr>
            <w:tcW w:w="0" w:type="auto"/>
            <w:vAlign w:val="center"/>
          </w:tcPr>
          <w:p w14:paraId="3BB71E50" w14:textId="77777777" w:rsidR="001D501D" w:rsidRDefault="001D501D" w:rsidP="00FA4B1C">
            <w:pPr>
              <w:widowControl/>
              <w:jc w:val="center"/>
              <w:textAlignment w:val="center"/>
              <w:rPr>
                <w:rFonts w:ascii="宋体" w:eastAsia="宋体" w:hAnsi="宋体" w:cs="宋体" w:hint="eastAsia"/>
                <w:sz w:val="24"/>
                <w:szCs w:val="24"/>
              </w:rPr>
            </w:pPr>
            <w:r>
              <w:rPr>
                <w:rFonts w:ascii="宋体" w:eastAsia="宋体" w:hAnsi="宋体" w:cs="宋体" w:hint="eastAsia"/>
                <w:sz w:val="24"/>
                <w:szCs w:val="24"/>
              </w:rPr>
              <w:t>一氧化氮检测器</w:t>
            </w:r>
          </w:p>
        </w:tc>
        <w:tc>
          <w:tcPr>
            <w:tcW w:w="6413" w:type="dxa"/>
            <w:vAlign w:val="center"/>
          </w:tcPr>
          <w:p w14:paraId="7B12C105" w14:textId="77777777" w:rsidR="001D501D" w:rsidRDefault="001D501D" w:rsidP="00FA4B1C">
            <w:pPr>
              <w:spacing w:line="460" w:lineRule="exact"/>
              <w:jc w:val="center"/>
              <w:rPr>
                <w:rFonts w:ascii="宋体" w:eastAsia="宋体" w:hAnsi="宋体" w:cs="宋体"/>
                <w:sz w:val="24"/>
              </w:rPr>
            </w:pPr>
            <w:r>
              <w:rPr>
                <w:rFonts w:ascii="宋体" w:hAnsi="宋体" w:cs="宋体" w:hint="eastAsia"/>
                <w:sz w:val="24"/>
              </w:rPr>
              <w:t>测量</w:t>
            </w:r>
            <w:r>
              <w:rPr>
                <w:rFonts w:ascii="宋体" w:eastAsia="宋体" w:hAnsi="宋体" w:cs="宋体"/>
                <w:sz w:val="24"/>
              </w:rPr>
              <w:t>浓度范围0ppb</w:t>
            </w:r>
            <w:r>
              <w:rPr>
                <w:rFonts w:ascii="宋体" w:hAnsi="宋体" w:cs="宋体" w:hint="eastAsia"/>
                <w:sz w:val="24"/>
              </w:rPr>
              <w:t>-</w:t>
            </w:r>
            <w:r>
              <w:rPr>
                <w:rFonts w:ascii="宋体" w:eastAsia="宋体" w:hAnsi="宋体" w:cs="宋体"/>
                <w:sz w:val="24"/>
              </w:rPr>
              <w:t>3000ppb</w:t>
            </w:r>
          </w:p>
        </w:tc>
      </w:tr>
    </w:tbl>
    <w:p w14:paraId="717B294E" w14:textId="77777777" w:rsidR="001D501D" w:rsidRDefault="001D501D" w:rsidP="001D501D">
      <w:pPr>
        <w:shd w:val="clear" w:color="auto" w:fill="FFFFFF"/>
        <w:spacing w:line="360" w:lineRule="auto"/>
        <w:ind w:firstLineChars="200" w:firstLine="482"/>
        <w:rPr>
          <w:rFonts w:ascii="仿宋" w:eastAsia="仿宋" w:hAnsi="仿宋" w:cs="仿宋" w:hint="eastAsia"/>
          <w:b/>
          <w:bCs/>
          <w:sz w:val="24"/>
          <w:szCs w:val="24"/>
        </w:rPr>
      </w:pPr>
    </w:p>
    <w:p w14:paraId="52AA5EDB" w14:textId="77777777" w:rsidR="009D1109" w:rsidRDefault="009D1109" w:rsidP="009D1109">
      <w:pPr>
        <w:spacing w:line="440" w:lineRule="exact"/>
        <w:ind w:firstLineChars="200" w:firstLine="482"/>
        <w:outlineLvl w:val="1"/>
        <w:rPr>
          <w:rFonts w:ascii="宋体" w:eastAsia="宋体" w:hAnsi="宋体" w:cs="宋体" w:hint="eastAsia"/>
          <w:b/>
          <w:bCs/>
          <w:sz w:val="24"/>
          <w:szCs w:val="24"/>
        </w:rPr>
      </w:pPr>
      <w:r>
        <w:rPr>
          <w:rFonts w:ascii="宋体" w:eastAsia="宋体" w:hAnsi="宋体" w:cs="宋体" w:hint="eastAsia"/>
          <w:b/>
          <w:bCs/>
          <w:sz w:val="24"/>
          <w:szCs w:val="24"/>
        </w:rPr>
        <w:t>注：上述所描述的各项技术参数和规格要求如出现引用某一特定的专利技术、商标、名称、设计、原产地或供应者等情况，均为参考。供应商可选用实质上“相当于”或“优于”该参考技术规格要求的产品参加谈判。</w:t>
      </w:r>
    </w:p>
    <w:p w14:paraId="1E79124D" w14:textId="77777777" w:rsidR="001D501D" w:rsidRPr="009D1109" w:rsidRDefault="001D501D" w:rsidP="001D501D">
      <w:pPr>
        <w:jc w:val="center"/>
        <w:rPr>
          <w:sz w:val="44"/>
          <w:szCs w:val="44"/>
        </w:rPr>
      </w:pPr>
    </w:p>
    <w:p w14:paraId="1A3C4AAC" w14:textId="77777777" w:rsidR="001D501D" w:rsidRDefault="001D501D" w:rsidP="001D501D">
      <w:pPr>
        <w:jc w:val="center"/>
        <w:rPr>
          <w:sz w:val="44"/>
          <w:szCs w:val="44"/>
        </w:rPr>
      </w:pPr>
    </w:p>
    <w:p w14:paraId="34DCB319" w14:textId="640B7B85" w:rsidR="001D501D" w:rsidRDefault="001D501D" w:rsidP="001D501D">
      <w:pPr>
        <w:jc w:val="center"/>
        <w:rPr>
          <w:sz w:val="44"/>
          <w:szCs w:val="44"/>
        </w:rPr>
      </w:pPr>
      <w:r>
        <w:rPr>
          <w:rFonts w:hint="eastAsia"/>
          <w:sz w:val="44"/>
          <w:szCs w:val="44"/>
        </w:rPr>
        <w:lastRenderedPageBreak/>
        <w:t>B标参数</w:t>
      </w:r>
    </w:p>
    <w:p w14:paraId="38D81122" w14:textId="77777777" w:rsidR="001D501D" w:rsidRDefault="001D501D" w:rsidP="001D501D">
      <w:pPr>
        <w:widowControl/>
        <w:spacing w:line="360" w:lineRule="auto"/>
        <w:jc w:val="center"/>
        <w:rPr>
          <w:rFonts w:ascii="宋体" w:eastAsia="宋体" w:hAnsi="宋体" w:cs="宋体"/>
          <w:b/>
          <w:bCs/>
          <w:sz w:val="24"/>
        </w:rPr>
      </w:pPr>
      <w:r>
        <w:rPr>
          <w:rFonts w:ascii="宋体" w:hAnsi="宋体" w:cs="宋体" w:hint="eastAsia"/>
          <w:b/>
          <w:bCs/>
          <w:sz w:val="24"/>
        </w:rPr>
        <w:t>（一）设备参数</w:t>
      </w:r>
    </w:p>
    <w:tbl>
      <w:tblPr>
        <w:tblStyle w:val="ae"/>
        <w:tblW w:w="0" w:type="auto"/>
        <w:tblInd w:w="0" w:type="dxa"/>
        <w:tblLook w:val="0000" w:firstRow="0" w:lastRow="0" w:firstColumn="0" w:lastColumn="0" w:noHBand="0" w:noVBand="0"/>
      </w:tblPr>
      <w:tblGrid>
        <w:gridCol w:w="8296"/>
      </w:tblGrid>
      <w:tr w:rsidR="001D501D" w14:paraId="6CBACEDF" w14:textId="77777777" w:rsidTr="00FA4B1C">
        <w:trPr>
          <w:trHeight w:val="567"/>
        </w:trPr>
        <w:tc>
          <w:tcPr>
            <w:tcW w:w="0" w:type="auto"/>
          </w:tcPr>
          <w:p w14:paraId="54160B42" w14:textId="77777777" w:rsidR="001D501D" w:rsidRDefault="001D501D" w:rsidP="00FA4B1C">
            <w:pPr>
              <w:widowControl/>
              <w:spacing w:line="360" w:lineRule="auto"/>
              <w:jc w:val="center"/>
              <w:rPr>
                <w:rFonts w:ascii="宋体" w:hAnsi="宋体" w:cs="宋体" w:hint="eastAsia"/>
                <w:b/>
                <w:bCs/>
                <w:sz w:val="24"/>
              </w:rPr>
            </w:pPr>
            <w:r>
              <w:rPr>
                <w:rFonts w:ascii="宋体" w:hAnsi="宋体" w:cs="宋体" w:hint="eastAsia"/>
                <w:b/>
                <w:bCs/>
                <w:sz w:val="24"/>
              </w:rPr>
              <w:t>设备序号1：</w:t>
            </w:r>
            <w:r>
              <w:rPr>
                <w:rFonts w:ascii="宋体" w:hAnsi="宋体" w:cs="宋体" w:hint="eastAsia"/>
                <w:b/>
                <w:bCs/>
                <w:sz w:val="24"/>
                <w:szCs w:val="24"/>
                <w:lang w:bidi="ar"/>
              </w:rPr>
              <w:t>高频电刀</w:t>
            </w:r>
          </w:p>
        </w:tc>
      </w:tr>
      <w:tr w:rsidR="001D501D" w14:paraId="5711C9B2" w14:textId="77777777" w:rsidTr="00FA4B1C">
        <w:trPr>
          <w:trHeight w:val="567"/>
        </w:trPr>
        <w:tc>
          <w:tcPr>
            <w:tcW w:w="0" w:type="auto"/>
          </w:tcPr>
          <w:p w14:paraId="559F306E" w14:textId="77777777" w:rsidR="001D501D" w:rsidRDefault="001D501D" w:rsidP="00FA4B1C">
            <w:pPr>
              <w:widowControl/>
              <w:spacing w:line="360" w:lineRule="auto"/>
              <w:jc w:val="center"/>
              <w:rPr>
                <w:rFonts w:ascii="宋体" w:hAnsi="宋体" w:cs="宋体" w:hint="eastAsia"/>
                <w:b/>
                <w:bCs/>
                <w:sz w:val="24"/>
              </w:rPr>
            </w:pPr>
            <w:r>
              <w:rPr>
                <w:rFonts w:ascii="宋体" w:hAnsi="宋体" w:cs="宋体" w:hint="eastAsia"/>
                <w:b/>
                <w:bCs/>
                <w:sz w:val="24"/>
              </w:rPr>
              <w:t>参数</w:t>
            </w:r>
          </w:p>
        </w:tc>
      </w:tr>
      <w:tr w:rsidR="001D501D" w14:paraId="7A7E5FAE" w14:textId="77777777" w:rsidTr="00FA4B1C">
        <w:trPr>
          <w:trHeight w:val="850"/>
        </w:trPr>
        <w:tc>
          <w:tcPr>
            <w:tcW w:w="0" w:type="auto"/>
          </w:tcPr>
          <w:p w14:paraId="6073946B"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1.工作频率：电切≥430kHz±10%，双凝/柔和凝：≥430kHz±10%，电凝：≥600kHz±10%</w:t>
            </w:r>
          </w:p>
          <w:p w14:paraId="4D11B625"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2.电切额定输出功率:</w:t>
            </w:r>
          </w:p>
          <w:p w14:paraId="3B858B26"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纯切：功率5-300W（负载400Ω时）</w:t>
            </w:r>
          </w:p>
          <w:p w14:paraId="0D380541"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混切：功率5-100W (负载400Ω时)</w:t>
            </w:r>
          </w:p>
          <w:p w14:paraId="392E36ED"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3.电凝额定输出功率：</w:t>
            </w:r>
          </w:p>
          <w:p w14:paraId="3CFDF14C"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强力凝：功率5-120 W（负载500Ω时）</w:t>
            </w:r>
          </w:p>
          <w:p w14:paraId="751ECA38"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喷射凝: 功率5-120 W（负载500Ω时）</w:t>
            </w:r>
          </w:p>
          <w:p w14:paraId="3940CFD7"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柔和凝：功率5-120 W（负载100Ω时）</w:t>
            </w:r>
          </w:p>
          <w:p w14:paraId="06722A93"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4.</w:t>
            </w:r>
            <w:proofErr w:type="gramStart"/>
            <w:r>
              <w:rPr>
                <w:rFonts w:ascii="宋体" w:hAnsi="宋体" w:cs="宋体" w:hint="eastAsia"/>
                <w:sz w:val="24"/>
              </w:rPr>
              <w:t>切凝额定</w:t>
            </w:r>
            <w:proofErr w:type="gramEnd"/>
            <w:r>
              <w:rPr>
                <w:rFonts w:ascii="宋体" w:hAnsi="宋体" w:cs="宋体" w:hint="eastAsia"/>
                <w:sz w:val="24"/>
              </w:rPr>
              <w:t>输出功率：</w:t>
            </w:r>
          </w:p>
          <w:p w14:paraId="64D7F71B"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切凝：功率5-300W/5-120W(负载400Ω时)</w:t>
            </w:r>
          </w:p>
          <w:p w14:paraId="4C2FBF5E"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凝切：功率5-120W/5-300W(负载400Ω时)</w:t>
            </w:r>
          </w:p>
          <w:p w14:paraId="5ECD5CF4"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5.双凝功率：5-100 W（100Ω负载时）</w:t>
            </w:r>
          </w:p>
          <w:p w14:paraId="0773D463"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6.低频漏电流(正常状态)：</w:t>
            </w:r>
          </w:p>
          <w:p w14:paraId="01A781FB"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对地漏电流：≤0.5mA</w:t>
            </w:r>
          </w:p>
          <w:p w14:paraId="12322D83"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外壳漏电流：≤0.1mA</w:t>
            </w:r>
          </w:p>
          <w:p w14:paraId="2A08BE54"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患者漏电流：≤0.01mA</w:t>
            </w:r>
          </w:p>
          <w:p w14:paraId="2C7A6349"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7.高频漏电流：≤150mA</w:t>
            </w:r>
          </w:p>
          <w:p w14:paraId="6E3FC3A4"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8.电切调节模式包含5W至50W，以1步进；包含50W至300W，以5步进。</w:t>
            </w:r>
          </w:p>
          <w:p w14:paraId="1F416427"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9.电凝调节模式包含5W至50W，以1步进；包含50W至120W，以5步进。</w:t>
            </w:r>
          </w:p>
          <w:p w14:paraId="2AABE7E3"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10.</w:t>
            </w:r>
            <w:r>
              <w:rPr>
                <w:rFonts w:ascii="宋体" w:hAnsi="宋体" w:cs="宋体" w:hint="eastAsia"/>
                <w:b/>
                <w:bCs/>
                <w:sz w:val="24"/>
                <w:szCs w:val="24"/>
              </w:rPr>
              <w:t>★</w:t>
            </w:r>
            <w:r>
              <w:rPr>
                <w:rFonts w:ascii="宋体" w:hAnsi="宋体" w:cs="宋体" w:hint="eastAsia"/>
                <w:sz w:val="24"/>
              </w:rPr>
              <w:t xml:space="preserve">整机输入功率≤900W，最大输出功率≤300W。 </w:t>
            </w:r>
          </w:p>
          <w:p w14:paraId="1FEBC064"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11.防电击保护程度为CF，</w:t>
            </w:r>
            <w:proofErr w:type="gramStart"/>
            <w:r>
              <w:rPr>
                <w:rFonts w:ascii="宋体" w:hAnsi="宋体" w:cs="宋体" w:hint="eastAsia"/>
                <w:sz w:val="24"/>
              </w:rPr>
              <w:t>全浮地形式</w:t>
            </w:r>
            <w:proofErr w:type="gramEnd"/>
            <w:r>
              <w:rPr>
                <w:rFonts w:ascii="宋体" w:hAnsi="宋体" w:cs="宋体" w:hint="eastAsia"/>
                <w:sz w:val="24"/>
              </w:rPr>
              <w:t>输出。</w:t>
            </w:r>
          </w:p>
          <w:p w14:paraId="32407666"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12.电切、电凝输出模式≥4种。</w:t>
            </w:r>
          </w:p>
          <w:p w14:paraId="6E0AF820"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lastRenderedPageBreak/>
              <w:t>13.单、双中性极板检测功能，极板故障时，发出语音提示和声光报警，并停止输出。</w:t>
            </w:r>
          </w:p>
          <w:p w14:paraId="35DDD1FF"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14.</w:t>
            </w:r>
            <w:r>
              <w:rPr>
                <w:rFonts w:ascii="宋体" w:hAnsi="宋体" w:cs="宋体" w:hint="eastAsia"/>
                <w:b/>
                <w:bCs/>
                <w:sz w:val="24"/>
                <w:szCs w:val="24"/>
              </w:rPr>
              <w:t>★</w:t>
            </w:r>
            <w:r>
              <w:rPr>
                <w:rFonts w:ascii="宋体" w:hAnsi="宋体" w:cs="宋体" w:hint="eastAsia"/>
                <w:sz w:val="24"/>
              </w:rPr>
              <w:t>高频手术设备采用双联脚踏或按键控制，可以自动转换，方便操作者的使用。</w:t>
            </w:r>
          </w:p>
          <w:p w14:paraId="19CDEC8B"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15.</w:t>
            </w:r>
            <w:r>
              <w:rPr>
                <w:rFonts w:ascii="宋体" w:hAnsi="宋体" w:cs="宋体" w:hint="eastAsia"/>
                <w:b/>
                <w:bCs/>
                <w:sz w:val="24"/>
                <w:szCs w:val="24"/>
              </w:rPr>
              <w:t>★</w:t>
            </w:r>
            <w:r>
              <w:rPr>
                <w:rFonts w:ascii="宋体" w:hAnsi="宋体" w:cs="宋体" w:hint="eastAsia"/>
                <w:sz w:val="24"/>
              </w:rPr>
              <w:t>可用于内镜电切模式。</w:t>
            </w:r>
          </w:p>
          <w:p w14:paraId="0BF86039"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16.</w:t>
            </w:r>
            <w:r>
              <w:rPr>
                <w:rFonts w:ascii="宋体" w:hAnsi="宋体" w:cs="宋体" w:hint="eastAsia"/>
                <w:b/>
                <w:bCs/>
                <w:sz w:val="24"/>
                <w:szCs w:val="24"/>
              </w:rPr>
              <w:t>★</w:t>
            </w:r>
            <w:r>
              <w:rPr>
                <w:rFonts w:ascii="宋体" w:hAnsi="宋体" w:cs="宋体" w:hint="eastAsia"/>
                <w:sz w:val="24"/>
              </w:rPr>
              <w:t>具有语音播报功能，可播报模式切换。</w:t>
            </w:r>
          </w:p>
          <w:p w14:paraId="5290285F"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17.</w:t>
            </w:r>
            <w:r>
              <w:rPr>
                <w:rFonts w:ascii="宋体" w:hAnsi="宋体" w:cs="宋体" w:hint="eastAsia"/>
                <w:b/>
                <w:bCs/>
                <w:sz w:val="24"/>
                <w:szCs w:val="24"/>
              </w:rPr>
              <w:t>★</w:t>
            </w:r>
            <w:proofErr w:type="gramStart"/>
            <w:r>
              <w:rPr>
                <w:rFonts w:ascii="宋体" w:hAnsi="宋体" w:cs="宋体" w:hint="eastAsia"/>
                <w:sz w:val="24"/>
              </w:rPr>
              <w:t>凝切联动</w:t>
            </w:r>
            <w:proofErr w:type="gramEnd"/>
            <w:r>
              <w:rPr>
                <w:rFonts w:ascii="宋体" w:hAnsi="宋体" w:cs="宋体" w:hint="eastAsia"/>
                <w:sz w:val="24"/>
              </w:rPr>
              <w:t>功能具有时间调节功能，可根据实际需求调整电切、电凝的输出时间，可用上下键分别调节工作时间。</w:t>
            </w:r>
          </w:p>
          <w:p w14:paraId="7F69B127"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18.</w:t>
            </w:r>
            <w:r>
              <w:rPr>
                <w:rFonts w:ascii="宋体" w:hAnsi="宋体" w:cs="宋体" w:hint="eastAsia"/>
                <w:b/>
                <w:bCs/>
                <w:sz w:val="24"/>
                <w:szCs w:val="24"/>
              </w:rPr>
              <w:t>★</w:t>
            </w:r>
            <w:r>
              <w:rPr>
                <w:rFonts w:ascii="宋体" w:hAnsi="宋体" w:cs="宋体" w:hint="eastAsia"/>
                <w:sz w:val="24"/>
              </w:rPr>
              <w:t>具备自动监测的回路控制系统，用以控制和调节切割质量参数，不同负载情况下自动补偿调整输出功率，从而确保各选定的切割质量得以重复并保持稳定。</w:t>
            </w:r>
          </w:p>
          <w:p w14:paraId="14BE33E9"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19.具有单独记忆功能，能独立记忆上次工作的功能状态和数值设定。</w:t>
            </w:r>
          </w:p>
          <w:p w14:paraId="5FDA262B"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20.具有高频输出参数自动监控，能监控实际值与当前所设定的高频输出参数设定值之间的偏差。当偏差太大不能保证有关 (切割或电凝)效果的要求质量时，便发出提示音和／或关闭高频发生器。</w:t>
            </w:r>
          </w:p>
          <w:p w14:paraId="4EF7261F" w14:textId="77777777" w:rsidR="001D501D" w:rsidRDefault="001D501D" w:rsidP="00FA4B1C">
            <w:pPr>
              <w:spacing w:line="500" w:lineRule="exact"/>
              <w:ind w:firstLineChars="200" w:firstLine="480"/>
              <w:rPr>
                <w:rFonts w:ascii="宋体" w:hAnsi="宋体" w:cs="宋体" w:hint="eastAsia"/>
                <w:b/>
                <w:bCs/>
                <w:sz w:val="24"/>
              </w:rPr>
            </w:pPr>
            <w:r>
              <w:rPr>
                <w:rFonts w:ascii="宋体" w:hAnsi="宋体" w:cs="宋体" w:hint="eastAsia"/>
                <w:sz w:val="24"/>
              </w:rPr>
              <w:t>21.具有功率峰值系统控制(PPS)，能识别低阻抗负载，使高频发生器短暂地提供足够的功率，从而确保所设定的切割质量。</w:t>
            </w:r>
          </w:p>
        </w:tc>
      </w:tr>
    </w:tbl>
    <w:p w14:paraId="5D29900B" w14:textId="77777777" w:rsidR="001D501D" w:rsidRDefault="001D501D" w:rsidP="001D501D">
      <w:pPr>
        <w:widowControl/>
        <w:spacing w:line="360" w:lineRule="auto"/>
        <w:jc w:val="center"/>
        <w:rPr>
          <w:rFonts w:ascii="宋体" w:eastAsia="宋体" w:hAnsi="宋体" w:cs="宋体"/>
          <w:b/>
          <w:bCs/>
          <w:sz w:val="24"/>
        </w:rPr>
      </w:pPr>
    </w:p>
    <w:p w14:paraId="25A1726F" w14:textId="77777777" w:rsidR="009D1109" w:rsidRDefault="009D1109" w:rsidP="001D501D">
      <w:pPr>
        <w:widowControl/>
        <w:spacing w:line="360" w:lineRule="auto"/>
        <w:jc w:val="center"/>
        <w:rPr>
          <w:rFonts w:ascii="宋体" w:eastAsia="宋体" w:hAnsi="宋体" w:cs="宋体"/>
          <w:b/>
          <w:bCs/>
          <w:sz w:val="24"/>
        </w:rPr>
      </w:pPr>
    </w:p>
    <w:p w14:paraId="1E62FED9" w14:textId="77777777" w:rsidR="009D1109" w:rsidRDefault="009D1109" w:rsidP="001D501D">
      <w:pPr>
        <w:widowControl/>
        <w:spacing w:line="360" w:lineRule="auto"/>
        <w:jc w:val="center"/>
        <w:rPr>
          <w:rFonts w:ascii="宋体" w:eastAsia="宋体" w:hAnsi="宋体" w:cs="宋体"/>
          <w:b/>
          <w:bCs/>
          <w:sz w:val="24"/>
        </w:rPr>
      </w:pPr>
    </w:p>
    <w:p w14:paraId="27234B32" w14:textId="77777777" w:rsidR="009D1109" w:rsidRDefault="009D1109" w:rsidP="001D501D">
      <w:pPr>
        <w:widowControl/>
        <w:spacing w:line="360" w:lineRule="auto"/>
        <w:jc w:val="center"/>
        <w:rPr>
          <w:rFonts w:ascii="宋体" w:eastAsia="宋体" w:hAnsi="宋体" w:cs="宋体"/>
          <w:b/>
          <w:bCs/>
          <w:sz w:val="24"/>
        </w:rPr>
      </w:pPr>
    </w:p>
    <w:p w14:paraId="3342A24C" w14:textId="77777777" w:rsidR="009D1109" w:rsidRDefault="009D1109" w:rsidP="001D501D">
      <w:pPr>
        <w:widowControl/>
        <w:spacing w:line="360" w:lineRule="auto"/>
        <w:jc w:val="center"/>
        <w:rPr>
          <w:rFonts w:ascii="宋体" w:eastAsia="宋体" w:hAnsi="宋体" w:cs="宋体"/>
          <w:b/>
          <w:bCs/>
          <w:sz w:val="24"/>
        </w:rPr>
      </w:pPr>
    </w:p>
    <w:p w14:paraId="58F6FEB1" w14:textId="77777777" w:rsidR="009D1109" w:rsidRDefault="009D1109" w:rsidP="001D501D">
      <w:pPr>
        <w:widowControl/>
        <w:spacing w:line="360" w:lineRule="auto"/>
        <w:jc w:val="center"/>
        <w:rPr>
          <w:rFonts w:ascii="宋体" w:eastAsia="宋体" w:hAnsi="宋体" w:cs="宋体"/>
          <w:b/>
          <w:bCs/>
          <w:sz w:val="24"/>
        </w:rPr>
      </w:pPr>
    </w:p>
    <w:p w14:paraId="08BFA5F9" w14:textId="77777777" w:rsidR="009D1109" w:rsidRDefault="009D1109" w:rsidP="001D501D">
      <w:pPr>
        <w:widowControl/>
        <w:spacing w:line="360" w:lineRule="auto"/>
        <w:jc w:val="center"/>
        <w:rPr>
          <w:rFonts w:ascii="宋体" w:eastAsia="宋体" w:hAnsi="宋体" w:cs="宋体"/>
          <w:b/>
          <w:bCs/>
          <w:sz w:val="24"/>
        </w:rPr>
      </w:pPr>
    </w:p>
    <w:p w14:paraId="61842A8F" w14:textId="77777777" w:rsidR="009D1109" w:rsidRDefault="009D1109" w:rsidP="001D501D">
      <w:pPr>
        <w:widowControl/>
        <w:spacing w:line="360" w:lineRule="auto"/>
        <w:jc w:val="center"/>
        <w:rPr>
          <w:rFonts w:ascii="宋体" w:eastAsia="宋体" w:hAnsi="宋体" w:cs="宋体"/>
          <w:b/>
          <w:bCs/>
          <w:sz w:val="24"/>
        </w:rPr>
      </w:pPr>
    </w:p>
    <w:p w14:paraId="0B736812" w14:textId="77777777" w:rsidR="009D1109" w:rsidRDefault="009D1109" w:rsidP="001D501D">
      <w:pPr>
        <w:widowControl/>
        <w:spacing w:line="360" w:lineRule="auto"/>
        <w:jc w:val="center"/>
        <w:rPr>
          <w:rFonts w:ascii="宋体" w:eastAsia="宋体" w:hAnsi="宋体" w:cs="宋体"/>
          <w:b/>
          <w:bCs/>
          <w:sz w:val="24"/>
        </w:rPr>
      </w:pPr>
    </w:p>
    <w:p w14:paraId="010EAE10" w14:textId="77777777" w:rsidR="009D1109" w:rsidRDefault="009D1109" w:rsidP="001D501D">
      <w:pPr>
        <w:widowControl/>
        <w:spacing w:line="360" w:lineRule="auto"/>
        <w:jc w:val="center"/>
        <w:rPr>
          <w:rFonts w:ascii="宋体" w:eastAsia="宋体" w:hAnsi="宋体" w:cs="宋体"/>
          <w:b/>
          <w:bCs/>
          <w:sz w:val="24"/>
        </w:rPr>
      </w:pPr>
    </w:p>
    <w:p w14:paraId="38CC9837" w14:textId="77777777" w:rsidR="009D1109" w:rsidRDefault="009D1109" w:rsidP="001D501D">
      <w:pPr>
        <w:widowControl/>
        <w:spacing w:line="360" w:lineRule="auto"/>
        <w:jc w:val="center"/>
        <w:rPr>
          <w:rFonts w:ascii="宋体" w:eastAsia="宋体" w:hAnsi="宋体" w:cs="宋体" w:hint="eastAsia"/>
          <w:b/>
          <w:bCs/>
          <w:sz w:val="24"/>
        </w:rPr>
      </w:pPr>
    </w:p>
    <w:tbl>
      <w:tblPr>
        <w:tblStyle w:val="ae"/>
        <w:tblW w:w="0" w:type="auto"/>
        <w:tblInd w:w="0" w:type="dxa"/>
        <w:tblLook w:val="0000" w:firstRow="0" w:lastRow="0" w:firstColumn="0" w:lastColumn="0" w:noHBand="0" w:noVBand="0"/>
      </w:tblPr>
      <w:tblGrid>
        <w:gridCol w:w="8296"/>
      </w:tblGrid>
      <w:tr w:rsidR="001D501D" w14:paraId="5D427F22" w14:textId="77777777" w:rsidTr="00FA4B1C">
        <w:trPr>
          <w:trHeight w:val="567"/>
        </w:trPr>
        <w:tc>
          <w:tcPr>
            <w:tcW w:w="8940" w:type="dxa"/>
            <w:vAlign w:val="center"/>
          </w:tcPr>
          <w:p w14:paraId="1E87DD53" w14:textId="77777777" w:rsidR="001D501D" w:rsidRDefault="001D501D" w:rsidP="00FA4B1C">
            <w:pPr>
              <w:widowControl/>
              <w:spacing w:line="360" w:lineRule="auto"/>
              <w:jc w:val="center"/>
              <w:rPr>
                <w:rFonts w:ascii="宋体" w:hAnsi="宋体" w:cs="宋体" w:hint="eastAsia"/>
                <w:sz w:val="24"/>
                <w:szCs w:val="24"/>
                <w:lang w:bidi="ar"/>
              </w:rPr>
            </w:pPr>
            <w:r>
              <w:rPr>
                <w:rFonts w:ascii="宋体" w:hAnsi="宋体" w:cs="宋体" w:hint="eastAsia"/>
                <w:b/>
                <w:bCs/>
                <w:sz w:val="24"/>
              </w:rPr>
              <w:lastRenderedPageBreak/>
              <w:t>设备序号</w:t>
            </w:r>
            <w:r>
              <w:rPr>
                <w:rFonts w:ascii="宋体" w:hAnsi="宋体" w:cs="宋体" w:hint="eastAsia"/>
                <w:b/>
                <w:bCs/>
                <w:sz w:val="24"/>
                <w:szCs w:val="24"/>
                <w:lang w:bidi="ar"/>
              </w:rPr>
              <w:t>2:等离子手术设备</w:t>
            </w:r>
          </w:p>
        </w:tc>
      </w:tr>
      <w:tr w:rsidR="001D501D" w14:paraId="303DDF47" w14:textId="77777777" w:rsidTr="00FA4B1C">
        <w:trPr>
          <w:trHeight w:val="567"/>
        </w:trPr>
        <w:tc>
          <w:tcPr>
            <w:tcW w:w="8940" w:type="dxa"/>
            <w:vAlign w:val="center"/>
          </w:tcPr>
          <w:p w14:paraId="5B142E37" w14:textId="77777777" w:rsidR="001D501D" w:rsidRDefault="001D501D" w:rsidP="00FA4B1C">
            <w:pPr>
              <w:widowControl/>
              <w:spacing w:line="360" w:lineRule="auto"/>
              <w:jc w:val="center"/>
              <w:rPr>
                <w:rFonts w:ascii="宋体" w:hAnsi="宋体" w:cs="宋体" w:hint="eastAsia"/>
                <w:b/>
                <w:bCs/>
                <w:sz w:val="24"/>
              </w:rPr>
            </w:pPr>
            <w:r>
              <w:rPr>
                <w:rFonts w:ascii="宋体" w:hAnsi="宋体" w:cs="宋体" w:hint="eastAsia"/>
                <w:b/>
                <w:bCs/>
                <w:sz w:val="24"/>
              </w:rPr>
              <w:t>参数</w:t>
            </w:r>
          </w:p>
        </w:tc>
      </w:tr>
      <w:tr w:rsidR="001D501D" w14:paraId="48A1245A" w14:textId="77777777" w:rsidTr="00FA4B1C">
        <w:trPr>
          <w:trHeight w:val="567"/>
        </w:trPr>
        <w:tc>
          <w:tcPr>
            <w:tcW w:w="8940" w:type="dxa"/>
          </w:tcPr>
          <w:p w14:paraId="50AB84D4"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一、主机：</w:t>
            </w:r>
          </w:p>
          <w:p w14:paraId="5F139148"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1.工作计时：能实时显示治疗时间。</w:t>
            </w:r>
          </w:p>
          <w:p w14:paraId="0CB94FF3"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2.同时具备切割、凝血功能。</w:t>
            </w:r>
          </w:p>
          <w:p w14:paraId="3C3CDA1F"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3.工作频率技术参数≥100KHz±10KHz。</w:t>
            </w:r>
          </w:p>
          <w:p w14:paraId="05889DA0"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4.整机输入功率：≤700VA、整机最大输出功率：≤400W。</w:t>
            </w:r>
          </w:p>
          <w:p w14:paraId="6513A5BD"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5.具有功率、时间同步显示功能。</w:t>
            </w:r>
          </w:p>
          <w:p w14:paraId="3DCA40B7"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6.工作温度：机器工作时，作用在组织上的温度为40-70°C。</w:t>
            </w:r>
          </w:p>
          <w:p w14:paraId="13218C64"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7.输出模式：等离子切割可</w:t>
            </w:r>
            <w:proofErr w:type="gramStart"/>
            <w:r>
              <w:rPr>
                <w:rFonts w:ascii="宋体" w:hAnsi="宋体" w:cs="宋体" w:hint="eastAsia"/>
                <w:sz w:val="24"/>
              </w:rPr>
              <w:t>调档数</w:t>
            </w:r>
            <w:proofErr w:type="gramEnd"/>
            <w:r>
              <w:rPr>
                <w:rFonts w:ascii="宋体" w:hAnsi="宋体" w:cs="宋体" w:hint="eastAsia"/>
                <w:sz w:val="24"/>
              </w:rPr>
              <w:t>≥10档；凝血可</w:t>
            </w:r>
            <w:proofErr w:type="gramStart"/>
            <w:r>
              <w:rPr>
                <w:rFonts w:ascii="宋体" w:hAnsi="宋体" w:cs="宋体" w:hint="eastAsia"/>
                <w:sz w:val="24"/>
              </w:rPr>
              <w:t>调档数</w:t>
            </w:r>
            <w:proofErr w:type="gramEnd"/>
            <w:r>
              <w:rPr>
                <w:rFonts w:ascii="宋体" w:hAnsi="宋体" w:cs="宋体" w:hint="eastAsia"/>
                <w:sz w:val="24"/>
              </w:rPr>
              <w:t>≥10档，并能实时显示。</w:t>
            </w:r>
          </w:p>
          <w:p w14:paraId="09139EFD"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8.最大切割输出功率≥350W，最大凝血功率≥120W。</w:t>
            </w:r>
          </w:p>
          <w:p w14:paraId="50C70E66"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9.主机面板上有手柄刀头、脚踏开关连接工作状态指示灯显示。</w:t>
            </w:r>
          </w:p>
          <w:p w14:paraId="7F804B9F"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10.具有自动识别手柄、脚踏开关的连接状态。并能根据主机适配不同刀头自动设置默认档位大小。</w:t>
            </w:r>
          </w:p>
          <w:p w14:paraId="77E21A87"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11.一个治疗刀头能同时实现切割、凝血功能，区分切割和凝血的工作声音，避免踏错脚踏。</w:t>
            </w:r>
          </w:p>
          <w:p w14:paraId="3820B257"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12.能通过脚踏开关启动、切换切割和凝血模式，脚踏防水等级至少达到IPX8。</w:t>
            </w:r>
          </w:p>
          <w:p w14:paraId="596692D7"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二、可以适配以下刀头：</w:t>
            </w:r>
          </w:p>
          <w:p w14:paraId="4F1C16C6"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1.双极止血刀头</w:t>
            </w:r>
          </w:p>
          <w:p w14:paraId="03A28D83"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2.下鼻甲刀头</w:t>
            </w:r>
          </w:p>
          <w:p w14:paraId="0E1B9D6E"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3.扁桃体/腺样体刀头</w:t>
            </w:r>
          </w:p>
          <w:p w14:paraId="54733956"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4.喉部肿瘤切除刀头</w:t>
            </w:r>
          </w:p>
          <w:p w14:paraId="636B70CE"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5.</w:t>
            </w:r>
            <w:r>
              <w:rPr>
                <w:rFonts w:ascii="宋体" w:hAnsi="宋体" w:cs="宋体" w:hint="eastAsia"/>
                <w:b/>
                <w:bCs/>
                <w:sz w:val="24"/>
                <w:szCs w:val="24"/>
              </w:rPr>
              <w:t>★</w:t>
            </w:r>
            <w:r>
              <w:rPr>
                <w:rFonts w:ascii="宋体" w:hAnsi="宋体" w:cs="宋体" w:hint="eastAsia"/>
                <w:sz w:val="24"/>
              </w:rPr>
              <w:t>耳内镜刀头：耳内镜持续灌流模式下实现切割、止血、刮、剥离、推离等多功能。</w:t>
            </w:r>
          </w:p>
          <w:p w14:paraId="2BD38380"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6.</w:t>
            </w:r>
            <w:r>
              <w:rPr>
                <w:rFonts w:ascii="宋体" w:hAnsi="宋体" w:cs="宋体" w:hint="eastAsia"/>
                <w:b/>
                <w:bCs/>
                <w:sz w:val="24"/>
                <w:szCs w:val="24"/>
              </w:rPr>
              <w:t>★</w:t>
            </w:r>
            <w:r>
              <w:rPr>
                <w:rFonts w:ascii="宋体" w:hAnsi="宋体" w:cs="宋体" w:hint="eastAsia"/>
                <w:sz w:val="24"/>
              </w:rPr>
              <w:t>鼓膜打孔刀头：适用于鼓室积液，由于咽鼓管功能障碍或前、</w:t>
            </w:r>
            <w:proofErr w:type="gramStart"/>
            <w:r>
              <w:rPr>
                <w:rFonts w:ascii="宋体" w:hAnsi="宋体" w:cs="宋体" w:hint="eastAsia"/>
                <w:sz w:val="24"/>
              </w:rPr>
              <w:t>后峡阻</w:t>
            </w:r>
            <w:r>
              <w:rPr>
                <w:rFonts w:ascii="宋体" w:hAnsi="宋体" w:cs="宋体" w:hint="eastAsia"/>
                <w:sz w:val="24"/>
              </w:rPr>
              <w:lastRenderedPageBreak/>
              <w:t>塞</w:t>
            </w:r>
            <w:proofErr w:type="gramEnd"/>
            <w:r>
              <w:rPr>
                <w:rFonts w:ascii="宋体" w:hAnsi="宋体" w:cs="宋体" w:hint="eastAsia"/>
                <w:sz w:val="24"/>
              </w:rPr>
              <w:t>，</w:t>
            </w:r>
            <w:proofErr w:type="gramStart"/>
            <w:r>
              <w:rPr>
                <w:rFonts w:ascii="宋体" w:hAnsi="宋体" w:cs="宋体" w:hint="eastAsia"/>
                <w:sz w:val="24"/>
              </w:rPr>
              <w:t>鼓室呈</w:t>
            </w:r>
            <w:proofErr w:type="gramEnd"/>
            <w:r>
              <w:rPr>
                <w:rFonts w:ascii="宋体" w:hAnsi="宋体" w:cs="宋体" w:hint="eastAsia"/>
                <w:sz w:val="24"/>
              </w:rPr>
              <w:t>负压者。鼻咽癌放疗后，咽鼓管堵塞者。急性中耳炎鼓室积液或</w:t>
            </w:r>
            <w:proofErr w:type="gramStart"/>
            <w:r>
              <w:rPr>
                <w:rFonts w:ascii="宋体" w:hAnsi="宋体" w:cs="宋体" w:hint="eastAsia"/>
                <w:sz w:val="24"/>
              </w:rPr>
              <w:t>积脓需鼓膜</w:t>
            </w:r>
            <w:proofErr w:type="gramEnd"/>
            <w:r>
              <w:rPr>
                <w:rFonts w:ascii="宋体" w:hAnsi="宋体" w:cs="宋体" w:hint="eastAsia"/>
                <w:sz w:val="24"/>
              </w:rPr>
              <w:t>切开引流者。</w:t>
            </w:r>
          </w:p>
          <w:p w14:paraId="6C689838"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7.</w:t>
            </w:r>
            <w:r>
              <w:rPr>
                <w:rFonts w:ascii="宋体" w:hAnsi="宋体" w:cs="宋体" w:hint="eastAsia"/>
                <w:b/>
                <w:bCs/>
                <w:sz w:val="24"/>
                <w:szCs w:val="24"/>
              </w:rPr>
              <w:t>★</w:t>
            </w:r>
            <w:r>
              <w:rPr>
                <w:rFonts w:ascii="宋体" w:hAnsi="宋体" w:cs="宋体" w:hint="eastAsia"/>
                <w:sz w:val="24"/>
              </w:rPr>
              <w:t>温控等离子刀头：适用于喉部增生物、乳头状瘤等切除术。</w:t>
            </w:r>
          </w:p>
          <w:p w14:paraId="03A48A91"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8.肿瘤开放性手术刀头：适用于甲状腺切除术，具有切割、止血、凝固、剥离、夹持、吸引于一体。</w:t>
            </w:r>
          </w:p>
          <w:p w14:paraId="5A6497A5" w14:textId="77777777" w:rsidR="001D501D" w:rsidRDefault="001D501D" w:rsidP="00FA4B1C">
            <w:pPr>
              <w:spacing w:line="500" w:lineRule="exact"/>
              <w:ind w:firstLineChars="200" w:firstLine="480"/>
              <w:rPr>
                <w:rFonts w:ascii="宋体" w:hAnsi="宋体" w:cs="宋体" w:hint="eastAsia"/>
                <w:sz w:val="24"/>
              </w:rPr>
            </w:pPr>
            <w:r>
              <w:rPr>
                <w:rFonts w:ascii="宋体" w:hAnsi="宋体" w:cs="宋体" w:hint="eastAsia"/>
                <w:sz w:val="24"/>
              </w:rPr>
              <w:t>三、设备配置要求：</w:t>
            </w:r>
          </w:p>
          <w:tbl>
            <w:tblPr>
              <w:tblpPr w:leftFromText="180" w:rightFromText="180" w:vertAnchor="text" w:horzAnchor="page" w:tblpX="186" w:tblpY="181"/>
              <w:tblOverlap w:val="neve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99"/>
              <w:gridCol w:w="3903"/>
              <w:gridCol w:w="712"/>
              <w:gridCol w:w="752"/>
              <w:gridCol w:w="2001"/>
            </w:tblGrid>
            <w:tr w:rsidR="001D501D" w14:paraId="4122DB80" w14:textId="77777777" w:rsidTr="00FA4B1C">
              <w:trPr>
                <w:trHeight w:val="510"/>
              </w:trPr>
              <w:tc>
                <w:tcPr>
                  <w:tcW w:w="433" w:type="pct"/>
                  <w:vAlign w:val="center"/>
                </w:tcPr>
                <w:p w14:paraId="601A6CE8"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序号</w:t>
                  </w:r>
                </w:p>
              </w:tc>
              <w:tc>
                <w:tcPr>
                  <w:tcW w:w="2418" w:type="pct"/>
                  <w:vAlign w:val="center"/>
                </w:tcPr>
                <w:p w14:paraId="70D0E38F"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名称</w:t>
                  </w:r>
                </w:p>
              </w:tc>
              <w:tc>
                <w:tcPr>
                  <w:tcW w:w="441" w:type="pct"/>
                  <w:vAlign w:val="center"/>
                </w:tcPr>
                <w:p w14:paraId="18B6D8A4"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数量</w:t>
                  </w:r>
                </w:p>
              </w:tc>
              <w:tc>
                <w:tcPr>
                  <w:tcW w:w="466" w:type="pct"/>
                  <w:vAlign w:val="center"/>
                </w:tcPr>
                <w:p w14:paraId="39A1D070"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单位</w:t>
                  </w:r>
                </w:p>
              </w:tc>
              <w:tc>
                <w:tcPr>
                  <w:tcW w:w="1240" w:type="pct"/>
                  <w:vAlign w:val="center"/>
                </w:tcPr>
                <w:p w14:paraId="0FC62FC2"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备注</w:t>
                  </w:r>
                </w:p>
              </w:tc>
            </w:tr>
            <w:tr w:rsidR="001D501D" w14:paraId="4998B76B" w14:textId="77777777" w:rsidTr="00FA4B1C">
              <w:trPr>
                <w:trHeight w:val="510"/>
              </w:trPr>
              <w:tc>
                <w:tcPr>
                  <w:tcW w:w="433" w:type="pct"/>
                  <w:vAlign w:val="center"/>
                </w:tcPr>
                <w:p w14:paraId="714B95EA"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1</w:t>
                  </w:r>
                </w:p>
              </w:tc>
              <w:tc>
                <w:tcPr>
                  <w:tcW w:w="2418" w:type="pct"/>
                  <w:vAlign w:val="center"/>
                </w:tcPr>
                <w:p w14:paraId="7BC318BB"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等离子手术设备</w:t>
                  </w:r>
                </w:p>
              </w:tc>
              <w:tc>
                <w:tcPr>
                  <w:tcW w:w="441" w:type="pct"/>
                  <w:vAlign w:val="center"/>
                </w:tcPr>
                <w:p w14:paraId="0698BF57"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1</w:t>
                  </w:r>
                </w:p>
              </w:tc>
              <w:tc>
                <w:tcPr>
                  <w:tcW w:w="466" w:type="pct"/>
                  <w:vAlign w:val="center"/>
                </w:tcPr>
                <w:p w14:paraId="2CF11465"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台</w:t>
                  </w:r>
                </w:p>
              </w:tc>
              <w:tc>
                <w:tcPr>
                  <w:tcW w:w="1240" w:type="pct"/>
                  <w:vAlign w:val="center"/>
                </w:tcPr>
                <w:p w14:paraId="37A82B7A"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w:t>
                  </w:r>
                </w:p>
              </w:tc>
            </w:tr>
            <w:tr w:rsidR="001D501D" w14:paraId="3CE39D9B" w14:textId="77777777" w:rsidTr="00FA4B1C">
              <w:trPr>
                <w:trHeight w:val="510"/>
              </w:trPr>
              <w:tc>
                <w:tcPr>
                  <w:tcW w:w="433" w:type="pct"/>
                  <w:vAlign w:val="center"/>
                </w:tcPr>
                <w:p w14:paraId="02C16462"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2</w:t>
                  </w:r>
                </w:p>
              </w:tc>
              <w:tc>
                <w:tcPr>
                  <w:tcW w:w="2418" w:type="pct"/>
                  <w:vAlign w:val="center"/>
                </w:tcPr>
                <w:p w14:paraId="5034B547"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电源线</w:t>
                  </w:r>
                </w:p>
              </w:tc>
              <w:tc>
                <w:tcPr>
                  <w:tcW w:w="441" w:type="pct"/>
                  <w:vAlign w:val="center"/>
                </w:tcPr>
                <w:p w14:paraId="111B4F0C"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1</w:t>
                  </w:r>
                </w:p>
              </w:tc>
              <w:tc>
                <w:tcPr>
                  <w:tcW w:w="466" w:type="pct"/>
                  <w:vAlign w:val="center"/>
                </w:tcPr>
                <w:p w14:paraId="5FB43934"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根</w:t>
                  </w:r>
                </w:p>
              </w:tc>
              <w:tc>
                <w:tcPr>
                  <w:tcW w:w="1240" w:type="pct"/>
                  <w:vAlign w:val="center"/>
                </w:tcPr>
                <w:p w14:paraId="2003626C"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w:t>
                  </w:r>
                </w:p>
              </w:tc>
            </w:tr>
            <w:tr w:rsidR="001D501D" w14:paraId="14F29643" w14:textId="77777777" w:rsidTr="00FA4B1C">
              <w:trPr>
                <w:trHeight w:val="510"/>
              </w:trPr>
              <w:tc>
                <w:tcPr>
                  <w:tcW w:w="433" w:type="pct"/>
                  <w:vAlign w:val="center"/>
                </w:tcPr>
                <w:p w14:paraId="03220B05"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3</w:t>
                  </w:r>
                </w:p>
              </w:tc>
              <w:tc>
                <w:tcPr>
                  <w:tcW w:w="2418" w:type="pct"/>
                  <w:vAlign w:val="center"/>
                </w:tcPr>
                <w:p w14:paraId="4C0D6BC6"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流量通断器</w:t>
                  </w:r>
                </w:p>
              </w:tc>
              <w:tc>
                <w:tcPr>
                  <w:tcW w:w="441" w:type="pct"/>
                  <w:vAlign w:val="center"/>
                </w:tcPr>
                <w:p w14:paraId="39EC642C"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1</w:t>
                  </w:r>
                </w:p>
              </w:tc>
              <w:tc>
                <w:tcPr>
                  <w:tcW w:w="466" w:type="pct"/>
                  <w:vAlign w:val="center"/>
                </w:tcPr>
                <w:p w14:paraId="3CCBC347"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台</w:t>
                  </w:r>
                </w:p>
              </w:tc>
              <w:tc>
                <w:tcPr>
                  <w:tcW w:w="1240" w:type="pct"/>
                  <w:vAlign w:val="center"/>
                </w:tcPr>
                <w:p w14:paraId="700F45B8"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w:t>
                  </w:r>
                </w:p>
              </w:tc>
            </w:tr>
            <w:tr w:rsidR="001D501D" w14:paraId="7886F3E7" w14:textId="77777777" w:rsidTr="00FA4B1C">
              <w:trPr>
                <w:trHeight w:val="510"/>
              </w:trPr>
              <w:tc>
                <w:tcPr>
                  <w:tcW w:w="433" w:type="pct"/>
                  <w:vAlign w:val="center"/>
                </w:tcPr>
                <w:p w14:paraId="397B49E7"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4</w:t>
                  </w:r>
                </w:p>
              </w:tc>
              <w:tc>
                <w:tcPr>
                  <w:tcW w:w="2418" w:type="pct"/>
                  <w:vAlign w:val="center"/>
                </w:tcPr>
                <w:p w14:paraId="49CEFA49"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脚踏开关</w:t>
                  </w:r>
                </w:p>
              </w:tc>
              <w:tc>
                <w:tcPr>
                  <w:tcW w:w="441" w:type="pct"/>
                  <w:vAlign w:val="center"/>
                </w:tcPr>
                <w:p w14:paraId="2464946B"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1</w:t>
                  </w:r>
                </w:p>
              </w:tc>
              <w:tc>
                <w:tcPr>
                  <w:tcW w:w="466" w:type="pct"/>
                  <w:vAlign w:val="center"/>
                </w:tcPr>
                <w:p w14:paraId="419E94CD" w14:textId="77777777" w:rsidR="001D501D" w:rsidRDefault="001D501D" w:rsidP="00FA4B1C">
                  <w:pPr>
                    <w:spacing w:line="500" w:lineRule="exact"/>
                    <w:jc w:val="center"/>
                    <w:rPr>
                      <w:rFonts w:ascii="宋体" w:eastAsia="宋体" w:hAnsi="宋体" w:cs="宋体" w:hint="eastAsia"/>
                      <w:sz w:val="24"/>
                    </w:rPr>
                  </w:pPr>
                  <w:proofErr w:type="gramStart"/>
                  <w:r>
                    <w:rPr>
                      <w:rFonts w:ascii="宋体" w:eastAsia="宋体" w:hAnsi="宋体" w:cs="宋体" w:hint="eastAsia"/>
                      <w:sz w:val="24"/>
                    </w:rPr>
                    <w:t>个</w:t>
                  </w:r>
                  <w:proofErr w:type="gramEnd"/>
                </w:p>
              </w:tc>
              <w:tc>
                <w:tcPr>
                  <w:tcW w:w="1240" w:type="pct"/>
                  <w:vAlign w:val="center"/>
                </w:tcPr>
                <w:p w14:paraId="7BBF64B2"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w:t>
                  </w:r>
                </w:p>
              </w:tc>
            </w:tr>
            <w:tr w:rsidR="001D501D" w14:paraId="6AC05096" w14:textId="77777777" w:rsidTr="00FA4B1C">
              <w:trPr>
                <w:trHeight w:val="510"/>
              </w:trPr>
              <w:tc>
                <w:tcPr>
                  <w:tcW w:w="433" w:type="pct"/>
                  <w:vAlign w:val="center"/>
                </w:tcPr>
                <w:p w14:paraId="6C47CCD7"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5</w:t>
                  </w:r>
                </w:p>
              </w:tc>
              <w:tc>
                <w:tcPr>
                  <w:tcW w:w="2418" w:type="pct"/>
                  <w:vAlign w:val="center"/>
                </w:tcPr>
                <w:p w14:paraId="198A51EA"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手柄连接线</w:t>
                  </w:r>
                </w:p>
              </w:tc>
              <w:tc>
                <w:tcPr>
                  <w:tcW w:w="441" w:type="pct"/>
                  <w:vAlign w:val="center"/>
                </w:tcPr>
                <w:p w14:paraId="6A753095"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2</w:t>
                  </w:r>
                </w:p>
              </w:tc>
              <w:tc>
                <w:tcPr>
                  <w:tcW w:w="466" w:type="pct"/>
                  <w:vAlign w:val="center"/>
                </w:tcPr>
                <w:p w14:paraId="2CD5B546"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根</w:t>
                  </w:r>
                </w:p>
              </w:tc>
              <w:tc>
                <w:tcPr>
                  <w:tcW w:w="1240" w:type="pct"/>
                  <w:vAlign w:val="center"/>
                </w:tcPr>
                <w:p w14:paraId="1D97FC8C"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w:t>
                  </w:r>
                </w:p>
              </w:tc>
            </w:tr>
            <w:tr w:rsidR="001D501D" w14:paraId="705828EC" w14:textId="77777777" w:rsidTr="00FA4B1C">
              <w:trPr>
                <w:trHeight w:val="1217"/>
              </w:trPr>
              <w:tc>
                <w:tcPr>
                  <w:tcW w:w="433" w:type="pct"/>
                  <w:vAlign w:val="center"/>
                </w:tcPr>
                <w:p w14:paraId="6EE08080"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6</w:t>
                  </w:r>
                </w:p>
              </w:tc>
              <w:tc>
                <w:tcPr>
                  <w:tcW w:w="2418" w:type="pct"/>
                  <w:vAlign w:val="center"/>
                </w:tcPr>
                <w:p w14:paraId="35AEB1ED"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一次性射频等离子体手术刀头（电极）</w:t>
                  </w:r>
                </w:p>
              </w:tc>
              <w:tc>
                <w:tcPr>
                  <w:tcW w:w="441" w:type="pct"/>
                  <w:vAlign w:val="center"/>
                </w:tcPr>
                <w:p w14:paraId="09EC9BA8"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2</w:t>
                  </w:r>
                </w:p>
              </w:tc>
              <w:tc>
                <w:tcPr>
                  <w:tcW w:w="466" w:type="pct"/>
                  <w:vAlign w:val="center"/>
                </w:tcPr>
                <w:p w14:paraId="551C253E"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支</w:t>
                  </w:r>
                </w:p>
              </w:tc>
              <w:tc>
                <w:tcPr>
                  <w:tcW w:w="1240" w:type="pct"/>
                  <w:vAlign w:val="center"/>
                </w:tcPr>
                <w:p w14:paraId="33CD919E" w14:textId="77777777" w:rsidR="001D501D" w:rsidRDefault="001D501D" w:rsidP="00FA4B1C">
                  <w:pPr>
                    <w:spacing w:line="500" w:lineRule="exact"/>
                    <w:jc w:val="center"/>
                    <w:rPr>
                      <w:rFonts w:ascii="宋体" w:eastAsia="宋体" w:hAnsi="宋体" w:cs="宋体" w:hint="eastAsia"/>
                      <w:sz w:val="24"/>
                    </w:rPr>
                  </w:pPr>
                  <w:r>
                    <w:rPr>
                      <w:rFonts w:ascii="宋体" w:eastAsia="宋体" w:hAnsi="宋体" w:cs="宋体" w:hint="eastAsia"/>
                      <w:sz w:val="24"/>
                    </w:rPr>
                    <w:t>配1支扁腺刀头，1支鼻甲消融刀头</w:t>
                  </w:r>
                </w:p>
              </w:tc>
            </w:tr>
          </w:tbl>
          <w:p w14:paraId="0126CD5D" w14:textId="77777777" w:rsidR="001D501D" w:rsidRDefault="001D501D" w:rsidP="00FA4B1C">
            <w:pPr>
              <w:widowControl/>
              <w:spacing w:line="360" w:lineRule="auto"/>
              <w:jc w:val="left"/>
              <w:rPr>
                <w:rFonts w:ascii="宋体" w:hAnsi="宋体" w:cs="宋体" w:hint="eastAsia"/>
                <w:sz w:val="24"/>
              </w:rPr>
            </w:pPr>
          </w:p>
        </w:tc>
      </w:tr>
    </w:tbl>
    <w:p w14:paraId="68FC7A0B" w14:textId="77777777" w:rsidR="001D501D" w:rsidRDefault="001D501D" w:rsidP="001D501D">
      <w:pPr>
        <w:rPr>
          <w:rFonts w:ascii="宋体" w:eastAsia="宋体" w:hAnsi="宋体" w:cs="宋体" w:hint="eastAsia"/>
          <w:b/>
          <w:bCs/>
          <w:sz w:val="24"/>
          <w:szCs w:val="24"/>
        </w:rPr>
      </w:pPr>
      <w:r>
        <w:rPr>
          <w:rFonts w:ascii="宋体" w:eastAsia="宋体" w:hAnsi="宋体" w:cs="宋体" w:hint="eastAsia"/>
          <w:b/>
          <w:bCs/>
          <w:sz w:val="24"/>
          <w:szCs w:val="24"/>
        </w:rPr>
        <w:lastRenderedPageBreak/>
        <w:br w:type="page"/>
      </w:r>
    </w:p>
    <w:tbl>
      <w:tblPr>
        <w:tblStyle w:val="ae"/>
        <w:tblW w:w="0" w:type="auto"/>
        <w:tblInd w:w="0" w:type="dxa"/>
        <w:tblLook w:val="0000" w:firstRow="0" w:lastRow="0" w:firstColumn="0" w:lastColumn="0" w:noHBand="0" w:noVBand="0"/>
      </w:tblPr>
      <w:tblGrid>
        <w:gridCol w:w="8296"/>
      </w:tblGrid>
      <w:tr w:rsidR="009D1109" w14:paraId="09A92C98" w14:textId="77777777" w:rsidTr="00FA4B1C">
        <w:trPr>
          <w:trHeight w:val="567"/>
        </w:trPr>
        <w:tc>
          <w:tcPr>
            <w:tcW w:w="0" w:type="auto"/>
          </w:tcPr>
          <w:p w14:paraId="3B821D41" w14:textId="77777777" w:rsidR="009D1109" w:rsidRDefault="009D1109" w:rsidP="00FA4B1C">
            <w:pPr>
              <w:widowControl/>
              <w:spacing w:line="360" w:lineRule="auto"/>
              <w:jc w:val="center"/>
              <w:rPr>
                <w:rFonts w:ascii="宋体" w:hAnsi="宋体" w:cs="宋体" w:hint="eastAsia"/>
                <w:b/>
                <w:bCs/>
                <w:sz w:val="24"/>
              </w:rPr>
            </w:pPr>
            <w:r>
              <w:rPr>
                <w:rFonts w:ascii="宋体" w:hAnsi="宋体" w:cs="宋体" w:hint="eastAsia"/>
                <w:b/>
                <w:bCs/>
                <w:sz w:val="24"/>
              </w:rPr>
              <w:lastRenderedPageBreak/>
              <w:t>设备序号3：</w:t>
            </w:r>
            <w:r>
              <w:rPr>
                <w:rFonts w:ascii="宋体" w:hAnsi="宋体" w:cs="宋体" w:hint="eastAsia"/>
                <w:b/>
                <w:bCs/>
                <w:sz w:val="24"/>
                <w:szCs w:val="24"/>
                <w:lang w:bidi="ar"/>
              </w:rPr>
              <w:t>移动式无影灯</w:t>
            </w:r>
          </w:p>
        </w:tc>
      </w:tr>
      <w:tr w:rsidR="009D1109" w14:paraId="0BAFAE3E" w14:textId="77777777" w:rsidTr="00FA4B1C">
        <w:trPr>
          <w:trHeight w:val="567"/>
        </w:trPr>
        <w:tc>
          <w:tcPr>
            <w:tcW w:w="0" w:type="auto"/>
          </w:tcPr>
          <w:p w14:paraId="3A207EDD" w14:textId="77777777" w:rsidR="009D1109" w:rsidRDefault="009D1109" w:rsidP="00FA4B1C">
            <w:pPr>
              <w:widowControl/>
              <w:spacing w:line="360" w:lineRule="auto"/>
              <w:jc w:val="center"/>
              <w:rPr>
                <w:rFonts w:ascii="宋体" w:hAnsi="宋体" w:cs="宋体" w:hint="eastAsia"/>
                <w:b/>
                <w:bCs/>
                <w:sz w:val="24"/>
              </w:rPr>
            </w:pPr>
            <w:r>
              <w:rPr>
                <w:rFonts w:ascii="宋体" w:hAnsi="宋体" w:cs="宋体" w:hint="eastAsia"/>
                <w:b/>
                <w:bCs/>
                <w:sz w:val="24"/>
              </w:rPr>
              <w:t>参数</w:t>
            </w:r>
          </w:p>
        </w:tc>
      </w:tr>
      <w:tr w:rsidR="009D1109" w14:paraId="428B27B7" w14:textId="77777777" w:rsidTr="00FA4B1C">
        <w:trPr>
          <w:trHeight w:val="850"/>
        </w:trPr>
        <w:tc>
          <w:tcPr>
            <w:tcW w:w="0" w:type="auto"/>
          </w:tcPr>
          <w:p w14:paraId="6DBC3EB6" w14:textId="77777777" w:rsidR="009D1109" w:rsidRDefault="009D1109" w:rsidP="00FA4B1C">
            <w:pPr>
              <w:spacing w:line="500" w:lineRule="exact"/>
              <w:ind w:firstLineChars="200" w:firstLine="480"/>
              <w:rPr>
                <w:rFonts w:ascii="宋体" w:hAnsi="宋体" w:cs="宋体" w:hint="eastAsia"/>
                <w:sz w:val="24"/>
              </w:rPr>
            </w:pPr>
            <w:r>
              <w:rPr>
                <w:rFonts w:ascii="宋体" w:hAnsi="宋体" w:cs="宋体" w:hint="eastAsia"/>
                <w:sz w:val="24"/>
              </w:rPr>
              <w:t>1.发光原理：无影冷光源，LED反射镜发光原理；</w:t>
            </w:r>
          </w:p>
          <w:p w14:paraId="69BEC32D" w14:textId="77777777" w:rsidR="009D1109" w:rsidRDefault="009D1109" w:rsidP="00FA4B1C">
            <w:pPr>
              <w:spacing w:line="500" w:lineRule="exact"/>
              <w:ind w:firstLineChars="200" w:firstLine="480"/>
              <w:rPr>
                <w:rFonts w:ascii="宋体" w:hAnsi="宋体" w:cs="宋体" w:hint="eastAsia"/>
                <w:sz w:val="24"/>
              </w:rPr>
            </w:pPr>
            <w:r>
              <w:rPr>
                <w:rFonts w:ascii="宋体" w:hAnsi="宋体" w:cs="宋体" w:hint="eastAsia"/>
                <w:sz w:val="24"/>
              </w:rPr>
              <w:t>2.</w:t>
            </w:r>
            <w:r>
              <w:rPr>
                <w:rFonts w:ascii="宋体" w:hAnsi="宋体" w:cs="宋体" w:hint="eastAsia"/>
                <w:b/>
                <w:bCs/>
                <w:sz w:val="24"/>
                <w:szCs w:val="24"/>
              </w:rPr>
              <w:t>★</w:t>
            </w:r>
            <w:r>
              <w:rPr>
                <w:rFonts w:ascii="宋体" w:hAnsi="宋体" w:cs="宋体" w:hint="eastAsia"/>
                <w:sz w:val="24"/>
              </w:rPr>
              <w:t xml:space="preserve">灯头直径≤35cm，灯头含围栏，操控方便，光感柔和，抗撞击耐清洁；    </w:t>
            </w:r>
          </w:p>
          <w:p w14:paraId="56528750" w14:textId="77777777" w:rsidR="009D1109" w:rsidRDefault="009D1109" w:rsidP="00FA4B1C">
            <w:pPr>
              <w:spacing w:line="500" w:lineRule="exact"/>
              <w:ind w:firstLineChars="200" w:firstLine="480"/>
              <w:rPr>
                <w:rFonts w:ascii="宋体" w:hAnsi="宋体" w:cs="宋体" w:hint="eastAsia"/>
                <w:sz w:val="24"/>
              </w:rPr>
            </w:pPr>
            <w:r>
              <w:rPr>
                <w:rFonts w:ascii="宋体" w:hAnsi="宋体" w:cs="宋体" w:hint="eastAsia"/>
                <w:sz w:val="24"/>
              </w:rPr>
              <w:t>3.</w:t>
            </w:r>
            <w:r>
              <w:rPr>
                <w:rFonts w:ascii="宋体" w:hAnsi="宋体" w:cs="宋体" w:hint="eastAsia"/>
                <w:b/>
                <w:bCs/>
                <w:sz w:val="24"/>
                <w:szCs w:val="24"/>
              </w:rPr>
              <w:t>★</w:t>
            </w:r>
            <w:r>
              <w:rPr>
                <w:rFonts w:ascii="宋体" w:hAnsi="宋体" w:cs="宋体" w:hint="eastAsia"/>
                <w:sz w:val="24"/>
              </w:rPr>
              <w:t>光照强度：≥55,000Lux；</w:t>
            </w:r>
          </w:p>
          <w:p w14:paraId="371DEC78" w14:textId="77777777" w:rsidR="009D1109" w:rsidRDefault="009D1109" w:rsidP="00FA4B1C">
            <w:pPr>
              <w:spacing w:line="500" w:lineRule="exact"/>
              <w:ind w:firstLineChars="200" w:firstLine="480"/>
              <w:rPr>
                <w:rFonts w:ascii="宋体" w:hAnsi="宋体" w:cs="宋体" w:hint="eastAsia"/>
                <w:sz w:val="24"/>
              </w:rPr>
            </w:pPr>
            <w:r>
              <w:rPr>
                <w:rFonts w:ascii="宋体" w:hAnsi="宋体" w:cs="宋体" w:hint="eastAsia"/>
                <w:sz w:val="24"/>
              </w:rPr>
              <w:t>4.</w:t>
            </w:r>
            <w:r>
              <w:rPr>
                <w:rFonts w:ascii="宋体" w:hAnsi="宋体" w:cs="宋体" w:hint="eastAsia"/>
                <w:b/>
                <w:bCs/>
                <w:sz w:val="24"/>
                <w:szCs w:val="24"/>
              </w:rPr>
              <w:t>★</w:t>
            </w:r>
            <w:r>
              <w:rPr>
                <w:rFonts w:ascii="宋体" w:hAnsi="宋体" w:cs="宋体" w:hint="eastAsia"/>
                <w:sz w:val="24"/>
              </w:rPr>
              <w:t>色温：≥4500K ；</w:t>
            </w:r>
          </w:p>
          <w:p w14:paraId="12057A5C" w14:textId="77777777" w:rsidR="009D1109" w:rsidRDefault="009D1109" w:rsidP="00FA4B1C">
            <w:pPr>
              <w:spacing w:line="500" w:lineRule="exact"/>
              <w:ind w:firstLineChars="200" w:firstLine="480"/>
              <w:rPr>
                <w:rFonts w:ascii="宋体" w:hAnsi="宋体" w:cs="宋体" w:hint="eastAsia"/>
                <w:sz w:val="24"/>
              </w:rPr>
            </w:pPr>
            <w:r>
              <w:rPr>
                <w:rFonts w:ascii="宋体" w:hAnsi="宋体" w:cs="宋体" w:hint="eastAsia"/>
                <w:sz w:val="24"/>
              </w:rPr>
              <w:t>5.</w:t>
            </w:r>
            <w:r>
              <w:rPr>
                <w:rFonts w:ascii="宋体" w:hAnsi="宋体" w:cs="宋体" w:hint="eastAsia"/>
                <w:b/>
                <w:bCs/>
                <w:sz w:val="24"/>
                <w:szCs w:val="24"/>
              </w:rPr>
              <w:t>★</w:t>
            </w:r>
            <w:r>
              <w:rPr>
                <w:rFonts w:ascii="宋体" w:hAnsi="宋体" w:cs="宋体" w:hint="eastAsia"/>
                <w:sz w:val="24"/>
              </w:rPr>
              <w:t>照明深度L1+L2：≥130cm ；</w:t>
            </w:r>
          </w:p>
          <w:p w14:paraId="7733C8D3" w14:textId="77777777" w:rsidR="009D1109" w:rsidRDefault="009D1109" w:rsidP="00FA4B1C">
            <w:pPr>
              <w:spacing w:line="500" w:lineRule="exact"/>
              <w:ind w:firstLineChars="200" w:firstLine="480"/>
              <w:rPr>
                <w:rFonts w:ascii="宋体" w:hAnsi="宋体" w:cs="宋体" w:hint="eastAsia"/>
                <w:sz w:val="24"/>
              </w:rPr>
            </w:pPr>
            <w:r>
              <w:rPr>
                <w:rFonts w:ascii="宋体" w:hAnsi="宋体" w:cs="宋体" w:hint="eastAsia"/>
                <w:sz w:val="24"/>
              </w:rPr>
              <w:t>6.色彩还原性Ra：≥96 ；</w:t>
            </w:r>
          </w:p>
          <w:p w14:paraId="18AC49B4" w14:textId="77777777" w:rsidR="009D1109" w:rsidRDefault="009D1109" w:rsidP="00FA4B1C">
            <w:pPr>
              <w:spacing w:line="500" w:lineRule="exact"/>
              <w:ind w:firstLineChars="200" w:firstLine="480"/>
              <w:rPr>
                <w:rFonts w:ascii="宋体" w:hAnsi="宋体" w:cs="宋体" w:hint="eastAsia"/>
                <w:sz w:val="24"/>
              </w:rPr>
            </w:pPr>
            <w:r>
              <w:rPr>
                <w:rFonts w:ascii="宋体" w:hAnsi="宋体" w:cs="宋体" w:hint="eastAsia"/>
                <w:sz w:val="24"/>
              </w:rPr>
              <w:t>7.最大光斑直径： ≤16cm ；</w:t>
            </w:r>
          </w:p>
          <w:p w14:paraId="24944C65" w14:textId="77777777" w:rsidR="009D1109" w:rsidRDefault="009D1109" w:rsidP="00FA4B1C">
            <w:pPr>
              <w:spacing w:line="500" w:lineRule="exact"/>
              <w:ind w:firstLineChars="200" w:firstLine="480"/>
              <w:rPr>
                <w:rFonts w:ascii="宋体" w:hAnsi="宋体" w:cs="宋体" w:hint="eastAsia"/>
                <w:sz w:val="24"/>
              </w:rPr>
            </w:pPr>
            <w:r>
              <w:rPr>
                <w:rFonts w:ascii="宋体" w:hAnsi="宋体" w:cs="宋体" w:hint="eastAsia"/>
                <w:sz w:val="24"/>
              </w:rPr>
              <w:t>8.总功率：≤50VA</w:t>
            </w:r>
          </w:p>
          <w:p w14:paraId="68437589" w14:textId="77777777" w:rsidR="009D1109" w:rsidRDefault="009D1109" w:rsidP="00FA4B1C">
            <w:pPr>
              <w:spacing w:line="500" w:lineRule="exact"/>
              <w:ind w:firstLineChars="200" w:firstLine="480"/>
              <w:rPr>
                <w:rFonts w:ascii="宋体" w:hAnsi="宋体" w:cs="宋体" w:hint="eastAsia"/>
                <w:sz w:val="24"/>
              </w:rPr>
            </w:pPr>
            <w:r>
              <w:rPr>
                <w:rFonts w:ascii="宋体" w:hAnsi="宋体" w:cs="宋体" w:hint="eastAsia"/>
                <w:sz w:val="24"/>
              </w:rPr>
              <w:t>9.灯泡数量：≤7个</w:t>
            </w:r>
          </w:p>
          <w:p w14:paraId="7F010778" w14:textId="77777777" w:rsidR="009D1109" w:rsidRDefault="009D1109" w:rsidP="00FA4B1C">
            <w:pPr>
              <w:spacing w:line="500" w:lineRule="exact"/>
              <w:ind w:firstLineChars="200" w:firstLine="480"/>
              <w:rPr>
                <w:rFonts w:ascii="宋体" w:hAnsi="宋体" w:cs="宋体" w:hint="eastAsia"/>
                <w:sz w:val="24"/>
              </w:rPr>
            </w:pPr>
            <w:r>
              <w:rPr>
                <w:rFonts w:ascii="宋体" w:hAnsi="宋体" w:cs="宋体" w:hint="eastAsia"/>
                <w:sz w:val="24"/>
              </w:rPr>
              <w:t>10.无影灯为移动式安装，可以在手术室内部任意移动。</w:t>
            </w:r>
          </w:p>
          <w:p w14:paraId="65888CB7" w14:textId="77777777" w:rsidR="009D1109" w:rsidRDefault="009D1109" w:rsidP="00FA4B1C">
            <w:pPr>
              <w:spacing w:line="500" w:lineRule="exact"/>
              <w:ind w:firstLineChars="200" w:firstLine="480"/>
              <w:rPr>
                <w:rFonts w:ascii="宋体" w:hAnsi="宋体" w:cs="宋体" w:hint="eastAsia"/>
                <w:b/>
                <w:bCs/>
                <w:sz w:val="24"/>
              </w:rPr>
            </w:pPr>
            <w:r>
              <w:rPr>
                <w:rFonts w:ascii="宋体" w:hAnsi="宋体" w:cs="宋体" w:hint="eastAsia"/>
                <w:sz w:val="24"/>
              </w:rPr>
              <w:t>11.移动式无影灯为双臂结构，便于术中各个位置的调整。</w:t>
            </w:r>
          </w:p>
        </w:tc>
      </w:tr>
    </w:tbl>
    <w:p w14:paraId="6F7F6C26" w14:textId="77777777" w:rsidR="009D1109" w:rsidRDefault="009D1109" w:rsidP="009D1109">
      <w:pPr>
        <w:widowControl/>
        <w:spacing w:line="360" w:lineRule="auto"/>
        <w:jc w:val="center"/>
        <w:rPr>
          <w:rFonts w:ascii="宋体" w:hAnsi="宋体" w:cs="宋体" w:hint="eastAsia"/>
          <w:b/>
          <w:bCs/>
          <w:sz w:val="24"/>
        </w:rPr>
      </w:pPr>
    </w:p>
    <w:p w14:paraId="0664D163" w14:textId="77777777" w:rsidR="009D1109" w:rsidRDefault="009D1109" w:rsidP="009D1109">
      <w:pPr>
        <w:widowControl/>
        <w:spacing w:line="360" w:lineRule="auto"/>
        <w:jc w:val="center"/>
        <w:rPr>
          <w:rFonts w:ascii="宋体" w:hAnsi="宋体" w:cs="宋体"/>
          <w:b/>
          <w:bCs/>
          <w:sz w:val="24"/>
        </w:rPr>
      </w:pPr>
      <w:r>
        <w:rPr>
          <w:rFonts w:ascii="宋体" w:hAnsi="宋体" w:cs="宋体" w:hint="eastAsia"/>
          <w:b/>
          <w:bCs/>
          <w:sz w:val="24"/>
        </w:rPr>
        <w:t>（二）耗材参数</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1"/>
        <w:gridCol w:w="2103"/>
        <w:gridCol w:w="5419"/>
      </w:tblGrid>
      <w:tr w:rsidR="009D1109" w14:paraId="05085DA8" w14:textId="77777777" w:rsidTr="00FA4B1C">
        <w:trPr>
          <w:trHeight w:val="452"/>
        </w:trPr>
        <w:tc>
          <w:tcPr>
            <w:tcW w:w="0" w:type="auto"/>
            <w:vAlign w:val="center"/>
          </w:tcPr>
          <w:p w14:paraId="64C185E0" w14:textId="77777777" w:rsidR="009D1109" w:rsidRDefault="009D1109" w:rsidP="00FA4B1C">
            <w:pPr>
              <w:spacing w:line="460" w:lineRule="exact"/>
              <w:jc w:val="center"/>
              <w:rPr>
                <w:rFonts w:ascii="宋体" w:eastAsia="宋体" w:hAnsi="宋体" w:cs="宋体" w:hint="eastAsia"/>
                <w:sz w:val="24"/>
                <w:szCs w:val="24"/>
              </w:rPr>
            </w:pPr>
            <w:r>
              <w:rPr>
                <w:rFonts w:ascii="宋体" w:eastAsia="宋体" w:hAnsi="宋体" w:cs="宋体" w:hint="eastAsia"/>
                <w:sz w:val="24"/>
              </w:rPr>
              <w:t>序号</w:t>
            </w:r>
          </w:p>
        </w:tc>
        <w:tc>
          <w:tcPr>
            <w:tcW w:w="2252" w:type="dxa"/>
            <w:vAlign w:val="center"/>
          </w:tcPr>
          <w:p w14:paraId="6F39C414" w14:textId="77777777" w:rsidR="009D1109" w:rsidRDefault="009D1109" w:rsidP="00FA4B1C">
            <w:pPr>
              <w:spacing w:line="460" w:lineRule="exact"/>
              <w:jc w:val="center"/>
              <w:rPr>
                <w:rFonts w:ascii="宋体" w:eastAsia="宋体" w:hAnsi="宋体" w:cs="宋体" w:hint="eastAsia"/>
                <w:sz w:val="24"/>
              </w:rPr>
            </w:pPr>
            <w:r>
              <w:rPr>
                <w:rFonts w:ascii="宋体" w:hAnsi="宋体" w:cs="宋体" w:hint="eastAsia"/>
                <w:sz w:val="24"/>
              </w:rPr>
              <w:t>耗材</w:t>
            </w:r>
            <w:r>
              <w:rPr>
                <w:rFonts w:ascii="宋体" w:eastAsia="宋体" w:hAnsi="宋体" w:cs="宋体" w:hint="eastAsia"/>
                <w:sz w:val="24"/>
              </w:rPr>
              <w:t>名称</w:t>
            </w:r>
          </w:p>
        </w:tc>
        <w:tc>
          <w:tcPr>
            <w:tcW w:w="5896" w:type="dxa"/>
            <w:vAlign w:val="center"/>
          </w:tcPr>
          <w:p w14:paraId="16242E13" w14:textId="77777777" w:rsidR="009D1109" w:rsidRDefault="009D1109" w:rsidP="00FA4B1C">
            <w:pPr>
              <w:spacing w:line="460" w:lineRule="exact"/>
              <w:jc w:val="center"/>
              <w:rPr>
                <w:rFonts w:ascii="宋体" w:eastAsia="宋体" w:hAnsi="宋体" w:cs="宋体"/>
                <w:sz w:val="24"/>
              </w:rPr>
            </w:pPr>
            <w:r>
              <w:rPr>
                <w:rFonts w:ascii="宋体" w:hAnsi="宋体" w:cs="宋体" w:hint="eastAsia"/>
                <w:sz w:val="24"/>
              </w:rPr>
              <w:t>技术要求</w:t>
            </w:r>
          </w:p>
        </w:tc>
      </w:tr>
      <w:tr w:rsidR="009D1109" w14:paraId="1019C135" w14:textId="77777777" w:rsidTr="00FA4B1C">
        <w:trPr>
          <w:trHeight w:val="610"/>
        </w:trPr>
        <w:tc>
          <w:tcPr>
            <w:tcW w:w="696" w:type="dxa"/>
            <w:vAlign w:val="center"/>
          </w:tcPr>
          <w:p w14:paraId="2CFDA5D6" w14:textId="77777777" w:rsidR="009D1109" w:rsidRDefault="009D1109" w:rsidP="00FA4B1C">
            <w:pPr>
              <w:spacing w:line="460" w:lineRule="exact"/>
              <w:jc w:val="center"/>
              <w:rPr>
                <w:rFonts w:ascii="宋体" w:eastAsia="宋体" w:hAnsi="宋体" w:cs="宋体" w:hint="eastAsia"/>
                <w:sz w:val="24"/>
              </w:rPr>
            </w:pPr>
            <w:r>
              <w:rPr>
                <w:rFonts w:ascii="宋体" w:hAnsi="宋体" w:cs="宋体" w:hint="eastAsia"/>
                <w:sz w:val="24"/>
              </w:rPr>
              <w:t>1</w:t>
            </w:r>
          </w:p>
        </w:tc>
        <w:tc>
          <w:tcPr>
            <w:tcW w:w="2252" w:type="dxa"/>
            <w:vAlign w:val="center"/>
          </w:tcPr>
          <w:p w14:paraId="19CFD83D" w14:textId="77777777" w:rsidR="009D1109" w:rsidRDefault="009D1109" w:rsidP="00FA4B1C">
            <w:pPr>
              <w:widowControl/>
              <w:jc w:val="center"/>
              <w:textAlignment w:val="center"/>
              <w:rPr>
                <w:rFonts w:ascii="宋体" w:eastAsia="宋体" w:hAnsi="宋体" w:cs="宋体" w:hint="eastAsia"/>
                <w:sz w:val="24"/>
              </w:rPr>
            </w:pPr>
            <w:r>
              <w:rPr>
                <w:rFonts w:ascii="宋体" w:hAnsi="宋体" w:cs="宋体" w:hint="eastAsia"/>
                <w:kern w:val="0"/>
                <w:sz w:val="24"/>
                <w:szCs w:val="24"/>
                <w:lang w:bidi="ar"/>
              </w:rPr>
              <w:t>一次性射频等离子手术刀头（</w:t>
            </w:r>
            <w:r>
              <w:rPr>
                <w:rFonts w:ascii="宋体" w:hAnsi="宋体" w:cs="宋体" w:hint="eastAsia"/>
                <w:kern w:val="0"/>
                <w:sz w:val="24"/>
                <w:szCs w:val="24"/>
                <w:lang w:bidi="ar"/>
              </w:rPr>
              <w:t>1</w:t>
            </w:r>
            <w:r>
              <w:rPr>
                <w:rFonts w:ascii="宋体" w:hAnsi="宋体" w:cs="宋体" w:hint="eastAsia"/>
                <w:kern w:val="0"/>
                <w:sz w:val="24"/>
                <w:szCs w:val="24"/>
                <w:lang w:bidi="ar"/>
              </w:rPr>
              <w:t>）</w:t>
            </w:r>
          </w:p>
        </w:tc>
        <w:tc>
          <w:tcPr>
            <w:tcW w:w="5896" w:type="dxa"/>
            <w:vAlign w:val="center"/>
          </w:tcPr>
          <w:p w14:paraId="55A7594D" w14:textId="77777777" w:rsidR="009D1109" w:rsidRDefault="009D1109" w:rsidP="00FA4B1C">
            <w:pPr>
              <w:spacing w:line="360" w:lineRule="auto"/>
              <w:rPr>
                <w:rFonts w:ascii="宋体" w:hAnsi="宋体" w:cs="宋体" w:hint="eastAsia"/>
                <w:sz w:val="24"/>
              </w:rPr>
            </w:pPr>
            <w:r>
              <w:rPr>
                <w:rFonts w:ascii="宋体" w:hAnsi="宋体" w:cs="宋体" w:hint="eastAsia"/>
                <w:sz w:val="24"/>
                <w:szCs w:val="24"/>
              </w:rPr>
              <w:t>1.</w:t>
            </w:r>
            <w:r>
              <w:rPr>
                <w:rFonts w:ascii="宋体" w:eastAsia="宋体" w:hAnsi="宋体" w:cs="宋体" w:hint="eastAsia"/>
                <w:sz w:val="24"/>
                <w:szCs w:val="24"/>
              </w:rPr>
              <w:t>适用于甲状腺切除术，具有切割、止血、凝固、剥离、夹持、吸引于一体。带有滴注吸引通道，</w:t>
            </w:r>
            <w:proofErr w:type="gramStart"/>
            <w:r>
              <w:rPr>
                <w:rFonts w:ascii="宋体" w:eastAsia="宋体" w:hAnsi="宋体" w:cs="宋体" w:hint="eastAsia"/>
                <w:sz w:val="24"/>
                <w:szCs w:val="24"/>
              </w:rPr>
              <w:t>不</w:t>
            </w:r>
            <w:proofErr w:type="gramEnd"/>
            <w:r>
              <w:rPr>
                <w:rFonts w:ascii="宋体" w:eastAsia="宋体" w:hAnsi="宋体" w:cs="宋体" w:hint="eastAsia"/>
                <w:sz w:val="24"/>
                <w:szCs w:val="24"/>
              </w:rPr>
              <w:t>焦痂、不粘刀、不产生烟雾，配合专用主机使用，低温更高效。</w:t>
            </w:r>
            <w:proofErr w:type="gramStart"/>
            <w:r>
              <w:rPr>
                <w:rFonts w:ascii="宋体" w:eastAsia="宋体" w:hAnsi="宋体" w:cs="宋体" w:hint="eastAsia"/>
                <w:sz w:val="24"/>
                <w:szCs w:val="24"/>
              </w:rPr>
              <w:t>解剖器</w:t>
            </w:r>
            <w:proofErr w:type="gramEnd"/>
            <w:r>
              <w:rPr>
                <w:rFonts w:ascii="宋体" w:eastAsia="宋体" w:hAnsi="宋体" w:cs="宋体" w:hint="eastAsia"/>
                <w:sz w:val="24"/>
                <w:szCs w:val="24"/>
              </w:rPr>
              <w:t>输出对术后缝合伤口有明显平整度低温切割，对处理甲状腺和喉返神经有效保护，手柄长度≤30.0㎜，工作端长度≤132.0㎜，电极丝长度≤8.3㎜。</w:t>
            </w:r>
          </w:p>
        </w:tc>
      </w:tr>
      <w:tr w:rsidR="009D1109" w14:paraId="070E19D7" w14:textId="77777777" w:rsidTr="00FA4B1C">
        <w:trPr>
          <w:trHeight w:val="610"/>
        </w:trPr>
        <w:tc>
          <w:tcPr>
            <w:tcW w:w="696" w:type="dxa"/>
            <w:vAlign w:val="center"/>
          </w:tcPr>
          <w:p w14:paraId="4715C6C0" w14:textId="77777777" w:rsidR="009D1109" w:rsidRDefault="009D1109" w:rsidP="00FA4B1C">
            <w:pPr>
              <w:spacing w:line="460" w:lineRule="exact"/>
              <w:jc w:val="center"/>
              <w:rPr>
                <w:rFonts w:ascii="宋体" w:eastAsia="宋体" w:hAnsi="宋体" w:cs="宋体" w:hint="eastAsia"/>
                <w:sz w:val="24"/>
              </w:rPr>
            </w:pPr>
            <w:r>
              <w:rPr>
                <w:rFonts w:ascii="宋体" w:hAnsi="宋体" w:cs="宋体" w:hint="eastAsia"/>
                <w:sz w:val="24"/>
              </w:rPr>
              <w:t>2</w:t>
            </w:r>
          </w:p>
        </w:tc>
        <w:tc>
          <w:tcPr>
            <w:tcW w:w="2252" w:type="dxa"/>
            <w:vAlign w:val="center"/>
          </w:tcPr>
          <w:p w14:paraId="29768BF1" w14:textId="77777777" w:rsidR="009D1109" w:rsidRDefault="009D1109" w:rsidP="00FA4B1C">
            <w:pPr>
              <w:widowControl/>
              <w:jc w:val="center"/>
              <w:textAlignment w:val="center"/>
              <w:rPr>
                <w:rFonts w:ascii="宋体" w:eastAsia="宋体" w:hAnsi="宋体" w:cs="宋体" w:hint="eastAsia"/>
                <w:sz w:val="24"/>
              </w:rPr>
            </w:pPr>
            <w:r>
              <w:rPr>
                <w:rFonts w:ascii="宋体" w:hAnsi="宋体" w:cs="宋体" w:hint="eastAsia"/>
                <w:kern w:val="0"/>
                <w:sz w:val="24"/>
                <w:szCs w:val="24"/>
                <w:lang w:bidi="ar"/>
              </w:rPr>
              <w:t>一次性射频等离子手术刀头（</w:t>
            </w:r>
            <w:r>
              <w:rPr>
                <w:rFonts w:ascii="宋体" w:hAnsi="宋体" w:cs="宋体" w:hint="eastAsia"/>
                <w:kern w:val="0"/>
                <w:sz w:val="24"/>
                <w:szCs w:val="24"/>
                <w:lang w:bidi="ar"/>
              </w:rPr>
              <w:t>2</w:t>
            </w:r>
            <w:r>
              <w:rPr>
                <w:rFonts w:ascii="宋体" w:hAnsi="宋体" w:cs="宋体" w:hint="eastAsia"/>
                <w:kern w:val="0"/>
                <w:sz w:val="24"/>
                <w:szCs w:val="24"/>
                <w:lang w:bidi="ar"/>
              </w:rPr>
              <w:t>）</w:t>
            </w:r>
          </w:p>
        </w:tc>
        <w:tc>
          <w:tcPr>
            <w:tcW w:w="5896" w:type="dxa"/>
            <w:vAlign w:val="center"/>
          </w:tcPr>
          <w:p w14:paraId="43E36E5F" w14:textId="77777777" w:rsidR="009D1109" w:rsidRDefault="009D1109" w:rsidP="00FA4B1C">
            <w:pPr>
              <w:spacing w:line="360" w:lineRule="auto"/>
              <w:rPr>
                <w:rFonts w:ascii="宋体" w:hAnsi="宋体" w:cs="宋体" w:hint="eastAsia"/>
                <w:sz w:val="24"/>
              </w:rPr>
            </w:pPr>
            <w:r>
              <w:rPr>
                <w:rFonts w:ascii="宋体" w:hAnsi="宋体" w:cs="宋体" w:hint="eastAsia"/>
                <w:sz w:val="24"/>
                <w:szCs w:val="24"/>
              </w:rPr>
              <w:t>1.</w:t>
            </w:r>
            <w:r>
              <w:rPr>
                <w:rFonts w:ascii="宋体" w:eastAsia="宋体" w:hAnsi="宋体" w:cs="宋体" w:hint="eastAsia"/>
                <w:sz w:val="24"/>
                <w:szCs w:val="24"/>
              </w:rPr>
              <w:t>应用于扁桃体/腺样体切除术，UPPP和CAUP手术，具有吸引，切割，止血功能，易接触后鼻处的增生组织，刀头部有折弯标志，更易折弯：工作长度≤122mm，绝缘头直径φ≤4.4mm，弯曲角度≤</w:t>
            </w:r>
            <w:r>
              <w:rPr>
                <w:rFonts w:ascii="宋体" w:eastAsia="宋体" w:hAnsi="宋体" w:cs="宋体" w:hint="eastAsia"/>
                <w:sz w:val="24"/>
                <w:szCs w:val="24"/>
              </w:rPr>
              <w:lastRenderedPageBreak/>
              <w:t>30°。</w:t>
            </w:r>
          </w:p>
        </w:tc>
      </w:tr>
      <w:tr w:rsidR="009D1109" w14:paraId="5B1C0898" w14:textId="77777777" w:rsidTr="00FA4B1C">
        <w:trPr>
          <w:trHeight w:val="610"/>
        </w:trPr>
        <w:tc>
          <w:tcPr>
            <w:tcW w:w="696" w:type="dxa"/>
            <w:vAlign w:val="center"/>
          </w:tcPr>
          <w:p w14:paraId="43021317" w14:textId="77777777" w:rsidR="009D1109" w:rsidRDefault="009D1109" w:rsidP="00FA4B1C">
            <w:pPr>
              <w:spacing w:line="460" w:lineRule="exact"/>
              <w:jc w:val="center"/>
              <w:rPr>
                <w:rFonts w:ascii="宋体" w:eastAsia="宋体" w:hAnsi="宋体" w:cs="宋体" w:hint="eastAsia"/>
                <w:sz w:val="24"/>
              </w:rPr>
            </w:pPr>
            <w:r>
              <w:rPr>
                <w:rFonts w:ascii="宋体" w:hAnsi="宋体" w:cs="宋体" w:hint="eastAsia"/>
                <w:sz w:val="24"/>
              </w:rPr>
              <w:lastRenderedPageBreak/>
              <w:t>3</w:t>
            </w:r>
          </w:p>
        </w:tc>
        <w:tc>
          <w:tcPr>
            <w:tcW w:w="2252" w:type="dxa"/>
            <w:vAlign w:val="center"/>
          </w:tcPr>
          <w:p w14:paraId="41A325DC" w14:textId="77777777" w:rsidR="009D1109" w:rsidRDefault="009D1109" w:rsidP="00FA4B1C">
            <w:pPr>
              <w:widowControl/>
              <w:jc w:val="center"/>
              <w:textAlignment w:val="center"/>
              <w:rPr>
                <w:rFonts w:ascii="宋体" w:eastAsia="宋体" w:hAnsi="宋体" w:cs="宋体" w:hint="eastAsia"/>
                <w:sz w:val="24"/>
              </w:rPr>
            </w:pPr>
            <w:r>
              <w:rPr>
                <w:rFonts w:ascii="宋体" w:hAnsi="宋体" w:cs="宋体" w:hint="eastAsia"/>
                <w:kern w:val="0"/>
                <w:sz w:val="24"/>
                <w:szCs w:val="24"/>
                <w:lang w:bidi="ar"/>
              </w:rPr>
              <w:t>一次性射频等离子手术刀头（</w:t>
            </w:r>
            <w:r>
              <w:rPr>
                <w:rFonts w:ascii="宋体" w:hAnsi="宋体" w:cs="宋体" w:hint="eastAsia"/>
                <w:kern w:val="0"/>
                <w:sz w:val="24"/>
                <w:szCs w:val="24"/>
                <w:lang w:bidi="ar"/>
              </w:rPr>
              <w:t>3</w:t>
            </w:r>
            <w:r>
              <w:rPr>
                <w:rFonts w:ascii="宋体" w:hAnsi="宋体" w:cs="宋体" w:hint="eastAsia"/>
                <w:kern w:val="0"/>
                <w:sz w:val="24"/>
                <w:szCs w:val="24"/>
                <w:lang w:bidi="ar"/>
              </w:rPr>
              <w:t>）</w:t>
            </w:r>
          </w:p>
        </w:tc>
        <w:tc>
          <w:tcPr>
            <w:tcW w:w="5896" w:type="dxa"/>
            <w:vAlign w:val="center"/>
          </w:tcPr>
          <w:p w14:paraId="2AF02DDC" w14:textId="77777777" w:rsidR="009D1109" w:rsidRDefault="009D1109" w:rsidP="00FA4B1C">
            <w:pPr>
              <w:spacing w:line="360" w:lineRule="auto"/>
              <w:rPr>
                <w:rFonts w:ascii="宋体" w:hAnsi="宋体" w:cs="宋体" w:hint="eastAsia"/>
                <w:sz w:val="24"/>
              </w:rPr>
            </w:pPr>
            <w:r>
              <w:rPr>
                <w:rFonts w:ascii="宋体" w:hAnsi="宋体" w:cs="宋体" w:hint="eastAsia"/>
                <w:sz w:val="24"/>
                <w:szCs w:val="24"/>
              </w:rPr>
              <w:t>1.</w:t>
            </w:r>
            <w:r>
              <w:rPr>
                <w:rFonts w:ascii="宋体" w:eastAsia="宋体" w:hAnsi="宋体" w:cs="宋体" w:hint="eastAsia"/>
                <w:sz w:val="24"/>
                <w:szCs w:val="24"/>
              </w:rPr>
              <w:t>用于</w:t>
            </w:r>
            <w:proofErr w:type="gramStart"/>
            <w:r>
              <w:rPr>
                <w:rFonts w:ascii="宋体" w:eastAsia="宋体" w:hAnsi="宋体" w:cs="宋体" w:hint="eastAsia"/>
                <w:sz w:val="24"/>
                <w:szCs w:val="24"/>
              </w:rPr>
              <w:t>鼻</w:t>
            </w:r>
            <w:proofErr w:type="gramEnd"/>
            <w:r>
              <w:rPr>
                <w:rFonts w:ascii="宋体" w:eastAsia="宋体" w:hAnsi="宋体" w:cs="宋体" w:hint="eastAsia"/>
                <w:sz w:val="24"/>
                <w:szCs w:val="24"/>
              </w:rPr>
              <w:t>颅底，鼻部肿瘤：手柄长度≤166.0mm，工作端长度≤150.0mm，绝缘头直径≤4.5mm。具有滴注、吸引通道，</w:t>
            </w:r>
            <w:proofErr w:type="gramStart"/>
            <w:r>
              <w:rPr>
                <w:rFonts w:ascii="宋体" w:eastAsia="宋体" w:hAnsi="宋体" w:cs="宋体" w:hint="eastAsia"/>
                <w:sz w:val="24"/>
                <w:szCs w:val="24"/>
              </w:rPr>
              <w:t>液体双</w:t>
            </w:r>
            <w:proofErr w:type="gramEnd"/>
            <w:r>
              <w:rPr>
                <w:rFonts w:ascii="宋体" w:eastAsia="宋体" w:hAnsi="宋体" w:cs="宋体" w:hint="eastAsia"/>
                <w:sz w:val="24"/>
                <w:szCs w:val="24"/>
              </w:rPr>
              <w:t>通路进出，外钢管特殊材质，可方便折弯。</w:t>
            </w:r>
          </w:p>
        </w:tc>
      </w:tr>
    </w:tbl>
    <w:p w14:paraId="5D82877C" w14:textId="77777777" w:rsidR="009D1109" w:rsidRDefault="009D1109" w:rsidP="009D1109">
      <w:pPr>
        <w:shd w:val="clear" w:color="auto" w:fill="FFFFFF"/>
        <w:spacing w:line="360" w:lineRule="auto"/>
        <w:ind w:firstLineChars="200" w:firstLine="482"/>
        <w:rPr>
          <w:rFonts w:ascii="宋体" w:eastAsia="宋体" w:hAnsi="宋体" w:cs="宋体" w:hint="eastAsia"/>
          <w:b/>
          <w:bCs/>
          <w:sz w:val="24"/>
          <w:szCs w:val="24"/>
        </w:rPr>
      </w:pPr>
    </w:p>
    <w:p w14:paraId="739478D6" w14:textId="77777777" w:rsidR="009D1109" w:rsidRDefault="009D1109" w:rsidP="009D1109">
      <w:pPr>
        <w:spacing w:line="440" w:lineRule="exact"/>
        <w:ind w:firstLineChars="200" w:firstLine="482"/>
        <w:outlineLvl w:val="1"/>
        <w:rPr>
          <w:rFonts w:ascii="宋体" w:eastAsia="宋体" w:hAnsi="宋体" w:cs="宋体" w:hint="eastAsia"/>
          <w:b/>
          <w:bCs/>
          <w:sz w:val="24"/>
          <w:szCs w:val="24"/>
        </w:rPr>
      </w:pPr>
      <w:r>
        <w:rPr>
          <w:rFonts w:ascii="宋体" w:eastAsia="宋体" w:hAnsi="宋体" w:cs="宋体" w:hint="eastAsia"/>
          <w:b/>
          <w:bCs/>
          <w:sz w:val="24"/>
          <w:szCs w:val="24"/>
        </w:rPr>
        <w:t>注：上述所描述的各项技术参数和规格要求如出现引用某一特定的专利技术、商标、名称、设计、原产地或供应者等情况，均为参考。供应商可选用实质上“相当于”或“优于”该参考技术规格要求的产品参加谈判。</w:t>
      </w:r>
    </w:p>
    <w:p w14:paraId="4B69E737" w14:textId="77777777" w:rsidR="001D501D" w:rsidRPr="009D1109" w:rsidRDefault="001D501D" w:rsidP="001D501D">
      <w:pPr>
        <w:jc w:val="center"/>
        <w:rPr>
          <w:sz w:val="44"/>
          <w:szCs w:val="44"/>
        </w:rPr>
      </w:pPr>
    </w:p>
    <w:p w14:paraId="1C272A7C" w14:textId="77777777" w:rsidR="009D1109" w:rsidRDefault="009D1109" w:rsidP="001D501D">
      <w:pPr>
        <w:jc w:val="center"/>
        <w:rPr>
          <w:sz w:val="44"/>
          <w:szCs w:val="44"/>
        </w:rPr>
      </w:pPr>
    </w:p>
    <w:p w14:paraId="798A9353" w14:textId="77777777" w:rsidR="009D1109" w:rsidRDefault="009D1109" w:rsidP="001D501D">
      <w:pPr>
        <w:jc w:val="center"/>
        <w:rPr>
          <w:sz w:val="44"/>
          <w:szCs w:val="44"/>
        </w:rPr>
      </w:pPr>
    </w:p>
    <w:p w14:paraId="22FC136E" w14:textId="77777777" w:rsidR="009D1109" w:rsidRPr="001D501D" w:rsidRDefault="009D1109" w:rsidP="001D501D">
      <w:pPr>
        <w:jc w:val="center"/>
        <w:rPr>
          <w:rFonts w:hint="eastAsia"/>
          <w:sz w:val="44"/>
          <w:szCs w:val="44"/>
        </w:rPr>
      </w:pPr>
    </w:p>
    <w:sectPr w:rsidR="009D1109" w:rsidRPr="001D501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01D"/>
    <w:rsid w:val="00025C00"/>
    <w:rsid w:val="001D501D"/>
    <w:rsid w:val="003E2C42"/>
    <w:rsid w:val="009D1109"/>
    <w:rsid w:val="00B91D60"/>
    <w:rsid w:val="00BC2CD3"/>
    <w:rsid w:val="00BE0C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E5B6D"/>
  <w15:chartTrackingRefBased/>
  <w15:docId w15:val="{303E9730-C3B0-4B85-9FDE-069EEBA3A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D501D"/>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D501D"/>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D501D"/>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1D501D"/>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1D501D"/>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1D501D"/>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1D501D"/>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D501D"/>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D501D"/>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D501D"/>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D501D"/>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D501D"/>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D501D"/>
    <w:rPr>
      <w:rFonts w:cstheme="majorBidi"/>
      <w:color w:val="0F4761" w:themeColor="accent1" w:themeShade="BF"/>
      <w:sz w:val="28"/>
      <w:szCs w:val="28"/>
    </w:rPr>
  </w:style>
  <w:style w:type="character" w:customStyle="1" w:styleId="50">
    <w:name w:val="标题 5 字符"/>
    <w:basedOn w:val="a0"/>
    <w:link w:val="5"/>
    <w:uiPriority w:val="9"/>
    <w:semiHidden/>
    <w:rsid w:val="001D501D"/>
    <w:rPr>
      <w:rFonts w:cstheme="majorBidi"/>
      <w:color w:val="0F4761" w:themeColor="accent1" w:themeShade="BF"/>
      <w:sz w:val="24"/>
      <w:szCs w:val="24"/>
    </w:rPr>
  </w:style>
  <w:style w:type="character" w:customStyle="1" w:styleId="60">
    <w:name w:val="标题 6 字符"/>
    <w:basedOn w:val="a0"/>
    <w:link w:val="6"/>
    <w:uiPriority w:val="9"/>
    <w:semiHidden/>
    <w:rsid w:val="001D501D"/>
    <w:rPr>
      <w:rFonts w:cstheme="majorBidi"/>
      <w:b/>
      <w:bCs/>
      <w:color w:val="0F4761" w:themeColor="accent1" w:themeShade="BF"/>
    </w:rPr>
  </w:style>
  <w:style w:type="character" w:customStyle="1" w:styleId="70">
    <w:name w:val="标题 7 字符"/>
    <w:basedOn w:val="a0"/>
    <w:link w:val="7"/>
    <w:uiPriority w:val="9"/>
    <w:semiHidden/>
    <w:rsid w:val="001D501D"/>
    <w:rPr>
      <w:rFonts w:cstheme="majorBidi"/>
      <w:b/>
      <w:bCs/>
      <w:color w:val="595959" w:themeColor="text1" w:themeTint="A6"/>
    </w:rPr>
  </w:style>
  <w:style w:type="character" w:customStyle="1" w:styleId="80">
    <w:name w:val="标题 8 字符"/>
    <w:basedOn w:val="a0"/>
    <w:link w:val="8"/>
    <w:uiPriority w:val="9"/>
    <w:semiHidden/>
    <w:rsid w:val="001D501D"/>
    <w:rPr>
      <w:rFonts w:cstheme="majorBidi"/>
      <w:color w:val="595959" w:themeColor="text1" w:themeTint="A6"/>
    </w:rPr>
  </w:style>
  <w:style w:type="character" w:customStyle="1" w:styleId="90">
    <w:name w:val="标题 9 字符"/>
    <w:basedOn w:val="a0"/>
    <w:link w:val="9"/>
    <w:uiPriority w:val="9"/>
    <w:semiHidden/>
    <w:rsid w:val="001D501D"/>
    <w:rPr>
      <w:rFonts w:eastAsiaTheme="majorEastAsia" w:cstheme="majorBidi"/>
      <w:color w:val="595959" w:themeColor="text1" w:themeTint="A6"/>
    </w:rPr>
  </w:style>
  <w:style w:type="paragraph" w:styleId="a3">
    <w:name w:val="Title"/>
    <w:basedOn w:val="a"/>
    <w:next w:val="a"/>
    <w:link w:val="a4"/>
    <w:uiPriority w:val="10"/>
    <w:qFormat/>
    <w:rsid w:val="001D501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D501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501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D501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D501D"/>
    <w:pPr>
      <w:spacing w:before="160" w:after="160"/>
      <w:jc w:val="center"/>
    </w:pPr>
    <w:rPr>
      <w:i/>
      <w:iCs/>
      <w:color w:val="404040" w:themeColor="text1" w:themeTint="BF"/>
    </w:rPr>
  </w:style>
  <w:style w:type="character" w:customStyle="1" w:styleId="a8">
    <w:name w:val="引用 字符"/>
    <w:basedOn w:val="a0"/>
    <w:link w:val="a7"/>
    <w:uiPriority w:val="29"/>
    <w:rsid w:val="001D501D"/>
    <w:rPr>
      <w:i/>
      <w:iCs/>
      <w:color w:val="404040" w:themeColor="text1" w:themeTint="BF"/>
    </w:rPr>
  </w:style>
  <w:style w:type="paragraph" w:styleId="a9">
    <w:name w:val="List Paragraph"/>
    <w:basedOn w:val="a"/>
    <w:uiPriority w:val="34"/>
    <w:qFormat/>
    <w:rsid w:val="001D501D"/>
    <w:pPr>
      <w:ind w:left="720"/>
      <w:contextualSpacing/>
    </w:pPr>
  </w:style>
  <w:style w:type="character" w:styleId="aa">
    <w:name w:val="Intense Emphasis"/>
    <w:basedOn w:val="a0"/>
    <w:uiPriority w:val="21"/>
    <w:qFormat/>
    <w:rsid w:val="001D501D"/>
    <w:rPr>
      <w:i/>
      <w:iCs/>
      <w:color w:val="0F4761" w:themeColor="accent1" w:themeShade="BF"/>
    </w:rPr>
  </w:style>
  <w:style w:type="paragraph" w:styleId="ab">
    <w:name w:val="Intense Quote"/>
    <w:basedOn w:val="a"/>
    <w:next w:val="a"/>
    <w:link w:val="ac"/>
    <w:uiPriority w:val="30"/>
    <w:qFormat/>
    <w:rsid w:val="001D50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1D501D"/>
    <w:rPr>
      <w:i/>
      <w:iCs/>
      <w:color w:val="0F4761" w:themeColor="accent1" w:themeShade="BF"/>
    </w:rPr>
  </w:style>
  <w:style w:type="character" w:styleId="ad">
    <w:name w:val="Intense Reference"/>
    <w:basedOn w:val="a0"/>
    <w:uiPriority w:val="32"/>
    <w:qFormat/>
    <w:rsid w:val="001D501D"/>
    <w:rPr>
      <w:b/>
      <w:bCs/>
      <w:smallCaps/>
      <w:color w:val="0F4761" w:themeColor="accent1" w:themeShade="BF"/>
      <w:spacing w:val="5"/>
    </w:rPr>
  </w:style>
  <w:style w:type="table" w:styleId="ae">
    <w:name w:val="Table Grid"/>
    <w:basedOn w:val="a1"/>
    <w:rsid w:val="001D501D"/>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1872</Words>
  <Characters>1910</Characters>
  <Application>Microsoft Office Word</Application>
  <DocSecurity>0</DocSecurity>
  <Lines>112</Lines>
  <Paragraphs>54</Paragraphs>
  <ScaleCrop>false</ScaleCrop>
  <Company>Microsoft</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weijie zhao</dc:creator>
  <cp:keywords/>
  <dc:description/>
  <cp:lastModifiedBy>weijie zhao</cp:lastModifiedBy>
  <cp:revision>2</cp:revision>
  <dcterms:created xsi:type="dcterms:W3CDTF">2025-12-15T03:41:00Z</dcterms:created>
  <dcterms:modified xsi:type="dcterms:W3CDTF">2025-12-15T03:47:00Z</dcterms:modified>
</cp:coreProperties>
</file>