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02D30A">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lang w:val="en-US" w:eastAsia="zh-CN"/>
        </w:rPr>
      </w:pPr>
      <w:bookmarkStart w:id="0" w:name="_Toc24653"/>
      <w:bookmarkStart w:id="1" w:name="_Toc26602"/>
      <w:r>
        <w:rPr>
          <w:rFonts w:hint="eastAsia" w:ascii="仿宋_GB2312" w:hAnsi="仿宋_GB2312" w:eastAsia="仿宋_GB2312" w:cs="仿宋_GB2312"/>
          <w:color w:val="000000"/>
          <w:sz w:val="32"/>
          <w:szCs w:val="32"/>
          <w:shd w:val="clear" w:color="auto" w:fill="FFFFFF"/>
          <w:lang w:eastAsia="zh-CN"/>
        </w:rPr>
        <w:t>附件</w:t>
      </w:r>
      <w:r>
        <w:rPr>
          <w:rFonts w:hint="eastAsia" w:ascii="仿宋_GB2312" w:hAnsi="仿宋_GB2312" w:eastAsia="仿宋_GB2312" w:cs="仿宋_GB2312"/>
          <w:color w:val="000000"/>
          <w:sz w:val="32"/>
          <w:szCs w:val="32"/>
          <w:shd w:val="clear" w:color="auto" w:fill="FFFFFF"/>
          <w:lang w:val="en-US" w:eastAsia="zh-CN"/>
        </w:rPr>
        <w:t>3：</w:t>
      </w:r>
    </w:p>
    <w:p w14:paraId="04F7E702">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b/>
          <w:bCs/>
          <w:color w:val="000000"/>
          <w:sz w:val="32"/>
          <w:szCs w:val="32"/>
          <w:shd w:val="clear" w:color="auto" w:fill="FFFFFF"/>
        </w:rPr>
      </w:pPr>
      <w:r>
        <w:rPr>
          <w:rFonts w:hint="eastAsia" w:ascii="仿宋_GB2312" w:hAnsi="仿宋_GB2312" w:eastAsia="仿宋_GB2312" w:cs="仿宋_GB2312"/>
          <w:b/>
          <w:bCs/>
          <w:color w:val="000000"/>
          <w:sz w:val="32"/>
          <w:szCs w:val="32"/>
          <w:shd w:val="clear" w:color="auto" w:fill="FFFFFF"/>
        </w:rPr>
        <w:t>市场调查问卷</w:t>
      </w:r>
    </w:p>
    <w:p w14:paraId="2CB1452B">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供应商报名资料（加盖公司鲜章、按目录顺序、缺项不予通过）</w:t>
      </w:r>
    </w:p>
    <w:p w14:paraId="019D6A05">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rPr>
        <w:t>1、封面页（写明报名项目、报名企业、联系人、联系方式）</w:t>
      </w:r>
      <w:r>
        <w:rPr>
          <w:rFonts w:hint="eastAsia" w:ascii="仿宋_GB2312" w:hAnsi="仿宋_GB2312" w:eastAsia="仿宋_GB2312" w:cs="仿宋_GB2312"/>
          <w:color w:val="000000"/>
          <w:sz w:val="32"/>
          <w:szCs w:val="32"/>
          <w:shd w:val="clear" w:color="auto" w:fill="FFFFFF"/>
          <w:lang w:eastAsia="zh-CN"/>
        </w:rPr>
        <w:t>。</w:t>
      </w:r>
    </w:p>
    <w:p w14:paraId="2BAA1ADB">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2、企业承诺书</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rPr>
        <w:t>（见附件</w:t>
      </w:r>
      <w:r>
        <w:rPr>
          <w:rFonts w:hint="eastAsia" w:ascii="仿宋_GB2312" w:hAnsi="仿宋_GB2312" w:eastAsia="仿宋_GB2312" w:cs="仿宋_GB2312"/>
          <w:color w:val="000000"/>
          <w:sz w:val="32"/>
          <w:szCs w:val="32"/>
          <w:shd w:val="clear" w:color="auto" w:fill="FFFFFF"/>
          <w:lang w:val="en-US" w:eastAsia="zh-CN"/>
        </w:rPr>
        <w:t>3.1</w:t>
      </w:r>
      <w:r>
        <w:rPr>
          <w:rFonts w:hint="eastAsia" w:ascii="仿宋_GB2312" w:hAnsi="仿宋_GB2312" w:eastAsia="仿宋_GB2312" w:cs="仿宋_GB2312"/>
          <w:color w:val="000000"/>
          <w:sz w:val="32"/>
          <w:szCs w:val="32"/>
          <w:shd w:val="clear" w:color="auto" w:fill="FFFFFF"/>
        </w:rPr>
        <w:t>）</w:t>
      </w:r>
    </w:p>
    <w:p w14:paraId="2CDCEE2D">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3、报价单</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rPr>
        <w:t>（含税金等全部费用）（见附件</w:t>
      </w:r>
      <w:r>
        <w:rPr>
          <w:rFonts w:hint="eastAsia" w:ascii="仿宋_GB2312" w:hAnsi="仿宋_GB2312" w:eastAsia="仿宋_GB2312" w:cs="仿宋_GB2312"/>
          <w:color w:val="000000"/>
          <w:sz w:val="32"/>
          <w:szCs w:val="32"/>
          <w:shd w:val="clear" w:color="auto" w:fill="FFFFFF"/>
          <w:lang w:val="en-US" w:eastAsia="zh-CN"/>
        </w:rPr>
        <w:t>3.2</w:t>
      </w:r>
      <w:r>
        <w:rPr>
          <w:rFonts w:hint="eastAsia" w:ascii="仿宋_GB2312" w:hAnsi="仿宋_GB2312" w:eastAsia="仿宋_GB2312" w:cs="仿宋_GB2312"/>
          <w:color w:val="000000"/>
          <w:sz w:val="32"/>
          <w:szCs w:val="32"/>
          <w:shd w:val="clear" w:color="auto" w:fill="FFFFFF"/>
        </w:rPr>
        <w:t>）</w:t>
      </w:r>
    </w:p>
    <w:p w14:paraId="6787BECC">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4</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rPr>
        <w:t>具有独立承担民事责任的能力，提供有效的营业执照副本、组织机构代码证、税务登记证（或三证合一证明文件）复印件。</w:t>
      </w:r>
    </w:p>
    <w:p w14:paraId="7A653DF3">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5、供应商提供停车场运营管理成功案例（含二级以上医院停车场建设项目）</w:t>
      </w:r>
      <w:r>
        <w:rPr>
          <w:rFonts w:hint="eastAsia" w:ascii="仿宋_GB2312" w:hAnsi="仿宋_GB2312" w:eastAsia="仿宋_GB2312" w:cs="仿宋_GB2312"/>
          <w:color w:val="000000"/>
          <w:sz w:val="32"/>
          <w:szCs w:val="32"/>
          <w:shd w:val="clear" w:color="auto" w:fill="FFFFFF"/>
        </w:rPr>
        <w:t>。</w:t>
      </w:r>
    </w:p>
    <w:p w14:paraId="461D9428">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lang w:val="en-US" w:eastAsia="zh-CN"/>
        </w:rPr>
        <w:t>6、</w:t>
      </w:r>
      <w:r>
        <w:rPr>
          <w:rFonts w:hint="eastAsia" w:ascii="仿宋_GB2312" w:hAnsi="仿宋_GB2312" w:eastAsia="仿宋_GB2312" w:cs="仿宋_GB2312"/>
          <w:b w:val="0"/>
          <w:bCs w:val="0"/>
          <w:sz w:val="32"/>
          <w:szCs w:val="32"/>
          <w:lang w:val="en-US" w:eastAsia="zh-CN"/>
        </w:rPr>
        <w:t>根据医院需求</w:t>
      </w:r>
      <w:r>
        <w:rPr>
          <w:rFonts w:hint="eastAsia" w:ascii="仿宋_GB2312" w:hAnsi="仿宋_GB2312" w:eastAsia="仿宋_GB2312" w:cs="仿宋_GB2312"/>
          <w:b w:val="0"/>
          <w:bCs w:val="0"/>
          <w:color w:val="000000"/>
          <w:sz w:val="32"/>
          <w:szCs w:val="32"/>
          <w:shd w:val="clear" w:color="auto" w:fill="FFFFFF"/>
          <w:lang w:val="en-US" w:eastAsia="zh-CN"/>
        </w:rPr>
        <w:t>供应商自行</w:t>
      </w:r>
      <w:r>
        <w:rPr>
          <w:rFonts w:hint="eastAsia" w:ascii="仿宋_GB2312" w:hAnsi="仿宋_GB2312" w:eastAsia="仿宋_GB2312" w:cs="仿宋_GB2312"/>
          <w:b w:val="0"/>
          <w:bCs w:val="0"/>
          <w:sz w:val="32"/>
          <w:szCs w:val="32"/>
          <w:lang w:eastAsia="zh-CN"/>
        </w:rPr>
        <w:t>制定运营管理方案，包含建设方案、投入金额、合作期限、运营管理、服务保障等</w:t>
      </w:r>
      <w:r>
        <w:rPr>
          <w:rFonts w:hint="eastAsia" w:ascii="仿宋_GB2312" w:hAnsi="仿宋_GB2312" w:eastAsia="仿宋_GB2312" w:cs="仿宋_GB2312"/>
          <w:b w:val="0"/>
          <w:bCs w:val="0"/>
          <w:color w:val="000000"/>
          <w:sz w:val="32"/>
          <w:szCs w:val="32"/>
          <w:shd w:val="clear" w:color="auto" w:fill="FFFFFF"/>
          <w:lang w:val="en-US" w:eastAsia="zh-CN"/>
        </w:rPr>
        <w:t>。</w:t>
      </w:r>
      <w:r>
        <w:rPr>
          <w:rFonts w:hint="eastAsia" w:ascii="仿宋" w:hAnsi="仿宋" w:eastAsia="仿宋" w:cs="仿宋"/>
          <w:color w:val="000000"/>
          <w:sz w:val="32"/>
          <w:szCs w:val="32"/>
          <w:shd w:val="clear" w:color="auto" w:fill="FFFFFF"/>
        </w:rPr>
        <w:br w:type="page"/>
      </w:r>
    </w:p>
    <w:p w14:paraId="74283F59">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 w:hAnsi="仿宋" w:eastAsia="仿宋" w:cs="仿宋"/>
          <w:color w:val="000000"/>
          <w:sz w:val="32"/>
          <w:szCs w:val="32"/>
          <w:shd w:val="clear" w:color="auto" w:fill="FFFFFF"/>
        </w:rPr>
      </w:pPr>
    </w:p>
    <w:p w14:paraId="7855BADA">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b/>
          <w:bCs/>
          <w:color w:val="000000"/>
          <w:sz w:val="32"/>
          <w:szCs w:val="32"/>
          <w:shd w:val="clear" w:color="auto" w:fill="FFFFFF"/>
        </w:rPr>
      </w:pPr>
      <w:bookmarkStart w:id="2" w:name="_Toc8052"/>
      <w:r>
        <w:rPr>
          <w:rFonts w:hint="eastAsia" w:ascii="仿宋_GB2312" w:hAnsi="仿宋_GB2312" w:eastAsia="仿宋_GB2312" w:cs="仿宋_GB2312"/>
          <w:b/>
          <w:bCs/>
          <w:color w:val="000000"/>
          <w:sz w:val="32"/>
          <w:szCs w:val="32"/>
          <w:shd w:val="clear" w:color="auto" w:fill="FFFFFF"/>
        </w:rPr>
        <w:t>附件</w:t>
      </w:r>
      <w:r>
        <w:rPr>
          <w:rFonts w:hint="eastAsia" w:ascii="仿宋_GB2312" w:hAnsi="仿宋_GB2312" w:eastAsia="仿宋_GB2312" w:cs="仿宋_GB2312"/>
          <w:b/>
          <w:bCs/>
          <w:color w:val="000000"/>
          <w:sz w:val="32"/>
          <w:szCs w:val="32"/>
          <w:shd w:val="clear" w:color="auto" w:fill="FFFFFF"/>
          <w:lang w:val="en-US" w:eastAsia="zh-CN"/>
        </w:rPr>
        <w:t>3.1</w:t>
      </w:r>
      <w:r>
        <w:rPr>
          <w:rFonts w:hint="eastAsia" w:ascii="仿宋_GB2312" w:hAnsi="仿宋_GB2312" w:eastAsia="仿宋_GB2312" w:cs="仿宋_GB2312"/>
          <w:b/>
          <w:bCs/>
          <w:color w:val="000000"/>
          <w:sz w:val="32"/>
          <w:szCs w:val="32"/>
          <w:shd w:val="clear" w:color="auto" w:fill="FFFFFF"/>
        </w:rPr>
        <w:t>：承诺函</w:t>
      </w:r>
    </w:p>
    <w:p w14:paraId="00738CD8">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eastAsia="zh-CN"/>
        </w:rPr>
        <w:t>德宏州人民医院</w:t>
      </w:r>
      <w:bookmarkStart w:id="6" w:name="_GoBack"/>
      <w:bookmarkEnd w:id="6"/>
      <w:r>
        <w:rPr>
          <w:rFonts w:hint="eastAsia" w:ascii="仿宋_GB2312" w:hAnsi="仿宋_GB2312" w:eastAsia="仿宋_GB2312" w:cs="仿宋_GB2312"/>
          <w:color w:val="000000"/>
          <w:sz w:val="32"/>
          <w:szCs w:val="32"/>
          <w:shd w:val="clear" w:color="auto" w:fill="FFFFFF"/>
        </w:rPr>
        <w:t>：</w:t>
      </w:r>
    </w:p>
    <w:p w14:paraId="22E0B04A">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我公司已认真阅读了贵院官网公布的市场调研信息，充分知悉并了解了贵院针对本次采购需求调查内容，我方针对本次调查问卷的建议或者意见都已在本记录中进行了反映。</w:t>
      </w:r>
    </w:p>
    <w:p w14:paraId="7CEE5B20">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我公司同意贵院无偿采用我公司提交的采购需求调查问卷全部或部分内容作为贵院采购需求的内容，并无需承担任何责任。我公司保证所有材料（含电子版本）真实有效、依法合规。如被贵院核查为虚假材料的，我公司愿意承担一切后果。</w:t>
      </w:r>
    </w:p>
    <w:p w14:paraId="4040DBD6">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p>
    <w:p w14:paraId="1B767142">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特此承诺!</w:t>
      </w:r>
    </w:p>
    <w:p w14:paraId="38D7B747">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p>
    <w:p w14:paraId="7BE06E04">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单位名称：                （盖公章）</w:t>
      </w:r>
    </w:p>
    <w:p w14:paraId="7C6FAF49">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p>
    <w:p w14:paraId="20E30589">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 xml:space="preserve">联系人：  </w:t>
      </w:r>
      <w:bookmarkStart w:id="3" w:name="_Hlk146613152"/>
      <w:r>
        <w:rPr>
          <w:rFonts w:hint="eastAsia" w:ascii="仿宋_GB2312" w:hAnsi="仿宋_GB2312" w:eastAsia="仿宋_GB2312" w:cs="仿宋_GB2312"/>
          <w:color w:val="000000"/>
          <w:sz w:val="32"/>
          <w:szCs w:val="32"/>
          <w:shd w:val="clear" w:color="auto" w:fill="FFFFFF"/>
        </w:rPr>
        <w:t xml:space="preserve">                </w:t>
      </w:r>
      <w:bookmarkEnd w:id="3"/>
      <w:r>
        <w:rPr>
          <w:rFonts w:hint="eastAsia" w:ascii="仿宋_GB2312" w:hAnsi="仿宋_GB2312" w:eastAsia="仿宋_GB2312" w:cs="仿宋_GB2312"/>
          <w:color w:val="000000"/>
          <w:sz w:val="32"/>
          <w:szCs w:val="32"/>
          <w:shd w:val="clear" w:color="auto" w:fill="FFFFFF"/>
        </w:rPr>
        <w:t xml:space="preserve">    </w:t>
      </w:r>
    </w:p>
    <w:p w14:paraId="6F55912C">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 xml:space="preserve">联系电话：              </w:t>
      </w:r>
    </w:p>
    <w:p w14:paraId="1C2527F8">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bookmarkStart w:id="4" w:name="_Hlk85126858"/>
      <w:r>
        <w:rPr>
          <w:rFonts w:hint="eastAsia" w:ascii="仿宋_GB2312" w:hAnsi="仿宋_GB2312" w:eastAsia="仿宋_GB2312" w:cs="仿宋_GB2312"/>
          <w:color w:val="000000"/>
          <w:sz w:val="32"/>
          <w:szCs w:val="32"/>
          <w:shd w:val="clear" w:color="auto" w:fill="FFFFFF"/>
        </w:rPr>
        <w:t>日    期：</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rPr>
        <w:t>年  月  日</w:t>
      </w:r>
    </w:p>
    <w:p w14:paraId="44F3B4E3">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b/>
          <w:bCs/>
          <w:color w:val="000000"/>
          <w:sz w:val="32"/>
          <w:szCs w:val="32"/>
          <w:shd w:val="clear" w:color="auto" w:fill="FFFFFF"/>
        </w:rPr>
      </w:pPr>
      <w:r>
        <w:rPr>
          <w:rFonts w:hint="eastAsia" w:ascii="仿宋_GB2312" w:hAnsi="仿宋_GB2312" w:eastAsia="仿宋_GB2312" w:cs="仿宋_GB2312"/>
          <w:b/>
          <w:bCs/>
          <w:color w:val="000000"/>
          <w:kern w:val="0"/>
          <w:sz w:val="32"/>
          <w:szCs w:val="32"/>
          <w:shd w:val="clear" w:fill="FFFFFF"/>
          <w:vertAlign w:val="baseline"/>
          <w:lang w:val="en-US" w:eastAsia="zh-CN" w:bidi="ar"/>
        </w:rPr>
        <w:t>附件3.2报价表：</w:t>
      </w:r>
    </w:p>
    <w:bookmarkEnd w:id="4"/>
    <w:p w14:paraId="79400CDA">
      <w:pPr>
        <w:keepNext w:val="0"/>
        <w:keepLines w:val="0"/>
        <w:pageBreakBefore w:val="0"/>
        <w:widowControl w:val="0"/>
        <w:kinsoku/>
        <w:wordWrap/>
        <w:overflowPunct/>
        <w:topLinePunct w:val="0"/>
        <w:autoSpaceDE/>
        <w:autoSpaceDN/>
        <w:bidi w:val="0"/>
        <w:adjustRightInd/>
        <w:snapToGrid/>
        <w:spacing w:line="400" w:lineRule="exact"/>
        <w:ind w:left="-420" w:leftChars="-200" w:right="-420" w:rightChars="-200"/>
        <w:textAlignment w:val="auto"/>
        <w:outlineLvl w:val="9"/>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报价方式：</w:t>
      </w:r>
    </w:p>
    <w:p w14:paraId="67792AE9">
      <w:pPr>
        <w:numPr>
          <w:ilvl w:val="0"/>
          <w:numId w:val="0"/>
        </w:numPr>
        <w:spacing w:line="34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项目报价：</w:t>
      </w:r>
      <w:r>
        <w:rPr>
          <w:rFonts w:hint="eastAsia" w:ascii="仿宋_GB2312" w:hAnsi="仿宋_GB2312" w:eastAsia="仿宋_GB2312" w:cs="仿宋_GB2312"/>
          <w:color w:val="auto"/>
          <w:sz w:val="32"/>
          <w:szCs w:val="32"/>
          <w:highlight w:val="none"/>
          <w:lang w:val="en-US" w:eastAsia="zh-CN"/>
        </w:rPr>
        <w:t>供应商须报出城北院区停车场运营管理建设所有总价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报价应包括本次采购范围内全部工作所需的服务、</w:t>
      </w:r>
      <w:r>
        <w:rPr>
          <w:rFonts w:hint="eastAsia" w:ascii="仿宋_GB2312" w:hAnsi="仿宋_GB2312" w:eastAsia="仿宋_GB2312" w:cs="仿宋_GB2312"/>
          <w:color w:val="auto"/>
          <w:sz w:val="32"/>
          <w:szCs w:val="32"/>
          <w:highlight w:val="none"/>
          <w:lang w:eastAsia="zh-CN"/>
        </w:rPr>
        <w:t>建设项目、第三方施工结算审核、</w:t>
      </w:r>
      <w:r>
        <w:rPr>
          <w:rFonts w:hint="eastAsia" w:ascii="仿宋_GB2312" w:hAnsi="仿宋_GB2312" w:eastAsia="仿宋_GB2312" w:cs="仿宋_GB2312"/>
          <w:color w:val="auto"/>
          <w:sz w:val="32"/>
          <w:szCs w:val="32"/>
          <w:highlight w:val="none"/>
        </w:rPr>
        <w:t>人工费、保险、税费</w:t>
      </w:r>
      <w:r>
        <w:rPr>
          <w:rFonts w:hint="eastAsia" w:ascii="仿宋_GB2312" w:hAnsi="仿宋_GB2312" w:eastAsia="仿宋_GB2312" w:cs="仿宋_GB2312"/>
          <w:color w:val="auto"/>
          <w:sz w:val="32"/>
          <w:szCs w:val="32"/>
          <w:highlight w:val="none"/>
          <w:lang w:eastAsia="zh-CN"/>
        </w:rPr>
        <w:t>、安全管理保障</w:t>
      </w:r>
      <w:r>
        <w:rPr>
          <w:rFonts w:hint="eastAsia" w:ascii="仿宋_GB2312" w:hAnsi="仿宋_GB2312" w:eastAsia="仿宋_GB2312" w:cs="仿宋_GB2312"/>
          <w:color w:val="auto"/>
          <w:sz w:val="32"/>
          <w:szCs w:val="32"/>
          <w:highlight w:val="none"/>
        </w:rPr>
        <w:t>及其他所有成本费用的总和。</w:t>
      </w:r>
      <w:r>
        <w:rPr>
          <w:rFonts w:hint="eastAsia" w:ascii="仿宋_GB2312" w:hAnsi="仿宋_GB2312" w:eastAsia="仿宋_GB2312" w:cs="仿宋_GB2312"/>
          <w:color w:val="FF0000"/>
          <w:sz w:val="32"/>
          <w:szCs w:val="32"/>
        </w:rPr>
        <w:t>报价应以人民币为计价货币，报价文件中的所有价格均应精确到小数点后两位。</w:t>
      </w:r>
    </w:p>
    <w:p w14:paraId="1911D5C6">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本项目</w:t>
      </w:r>
      <w:r>
        <w:rPr>
          <w:rFonts w:hint="eastAsia" w:ascii="仿宋_GB2312" w:hAnsi="仿宋_GB2312" w:eastAsia="仿宋_GB2312" w:cs="仿宋_GB2312"/>
          <w:color w:val="auto"/>
          <w:sz w:val="32"/>
          <w:szCs w:val="32"/>
          <w:highlight w:val="none"/>
          <w:lang w:eastAsia="zh-CN"/>
        </w:rPr>
        <w:t>供应商投入</w:t>
      </w:r>
      <w:r>
        <w:rPr>
          <w:rFonts w:hint="eastAsia" w:ascii="仿宋_GB2312" w:hAnsi="仿宋_GB2312" w:eastAsia="仿宋_GB2312" w:cs="仿宋_GB2312"/>
          <w:color w:val="auto"/>
          <w:sz w:val="32"/>
          <w:szCs w:val="32"/>
          <w:highlight w:val="none"/>
        </w:rPr>
        <w:t>金额：</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w:t>
      </w:r>
    </w:p>
    <w:p w14:paraId="57606D20">
      <w:pPr>
        <w:keepNext w:val="0"/>
        <w:keepLines w:val="0"/>
        <w:pageBreakBefore w:val="0"/>
        <w:widowControl w:val="0"/>
        <w:kinsoku/>
        <w:wordWrap/>
        <w:overflowPunct/>
        <w:topLinePunct w:val="0"/>
        <w:autoSpaceDE/>
        <w:autoSpaceDN/>
        <w:bidi w:val="0"/>
        <w:adjustRightInd/>
        <w:snapToGrid/>
        <w:spacing w:line="400" w:lineRule="exact"/>
        <w:ind w:firstLine="640" w:firstLineChars="200"/>
        <w:textAlignment w:val="auto"/>
        <w:outlineLvl w:val="9"/>
        <w:rPr>
          <w:rFonts w:hint="eastAsia" w:ascii="仿宋_GB2312" w:hAnsi="仿宋_GB2312" w:eastAsia="仿宋_GB2312" w:cs="仿宋_GB2312"/>
          <w:color w:val="auto"/>
          <w:sz w:val="32"/>
          <w:szCs w:val="32"/>
          <w:highlight w:val="none"/>
        </w:rPr>
      </w:pPr>
    </w:p>
    <w:bookmarkEnd w:id="0"/>
    <w:bookmarkEnd w:id="1"/>
    <w:bookmarkEnd w:id="2"/>
    <w:p w14:paraId="64F4DADD">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eastAsia" w:ascii="仿宋_GB2312" w:hAnsi="仿宋_GB2312" w:eastAsia="仿宋_GB2312" w:cs="仿宋_GB2312"/>
          <w:color w:val="000000"/>
          <w:sz w:val="32"/>
          <w:szCs w:val="32"/>
          <w:shd w:val="clear" w:color="auto" w:fill="FFFFFF"/>
        </w:rPr>
      </w:pPr>
      <w:bookmarkStart w:id="5" w:name="_Toc24690"/>
    </w:p>
    <w:bookmarkEnd w:id="5"/>
    <w:p w14:paraId="6E8C02D3">
      <w:pPr>
        <w:pStyle w:val="15"/>
        <w:pageBreakBefore w:val="0"/>
        <w:shd w:val="clear" w:color="auto" w:fill="FFFFFF"/>
        <w:kinsoku/>
        <w:overflowPunct/>
        <w:topLinePunct w:val="0"/>
        <w:autoSpaceDE/>
        <w:autoSpaceDN/>
        <w:bidi w:val="0"/>
        <w:adjustRightInd/>
        <w:snapToGrid/>
        <w:spacing w:before="0" w:beforeAutospacing="0" w:after="0" w:afterAutospacing="0" w:line="580" w:lineRule="exact"/>
        <w:textAlignment w:val="auto"/>
        <w:rPr>
          <w:rFonts w:hint="default" w:ascii="仿宋_GB2312" w:hAnsi="仿宋_GB2312" w:eastAsia="仿宋_GB2312" w:cs="仿宋_GB2312"/>
          <w:color w:val="000000"/>
          <w:sz w:val="32"/>
          <w:szCs w:val="32"/>
          <w:shd w:val="clear" w:color="auto" w:fill="FFFFFF"/>
          <w:lang w:val="en-US" w:eastAsia="zh-CN"/>
        </w:rPr>
      </w:pPr>
    </w:p>
    <w:sectPr>
      <w:pgSz w:w="16838" w:h="11906" w:orient="landscape"/>
      <w:pgMar w:top="1134" w:right="1134" w:bottom="1134" w:left="1134" w:header="851" w:footer="992" w:gutter="0"/>
      <w:pgBorders>
        <w:top w:val="none" w:sz="0" w:space="0"/>
        <w:left w:val="none" w:sz="0" w:space="0"/>
        <w:bottom w:val="none" w:sz="0" w:space="0"/>
        <w:right w:val="none" w:sz="0" w:space="0"/>
      </w:pgBorders>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FF65B8"/>
    <w:multiLevelType w:val="multilevel"/>
    <w:tmpl w:val="16FF65B8"/>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34"/>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hideSpellingErrors/>
  <w:documentProtection w:enforcement="0"/>
  <w:defaultTabStop w:val="420"/>
  <w:drawingGridHorizontalSpacing w:val="105"/>
  <w:drawingGridVerticalSpacing w:val="16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VlM2JhMzRjM2RhMWVkMjg3ZTA5NjM1YmI2MDIxYzUifQ=="/>
  </w:docVars>
  <w:rsids>
    <w:rsidRoot w:val="00AD512A"/>
    <w:rsid w:val="0000098C"/>
    <w:rsid w:val="000019DB"/>
    <w:rsid w:val="00003F3D"/>
    <w:rsid w:val="00004B3A"/>
    <w:rsid w:val="000077F8"/>
    <w:rsid w:val="000232BF"/>
    <w:rsid w:val="00024DD5"/>
    <w:rsid w:val="000417AC"/>
    <w:rsid w:val="00050FAB"/>
    <w:rsid w:val="000523F8"/>
    <w:rsid w:val="000549EA"/>
    <w:rsid w:val="000644BB"/>
    <w:rsid w:val="0007075D"/>
    <w:rsid w:val="0007090F"/>
    <w:rsid w:val="00071902"/>
    <w:rsid w:val="00073E85"/>
    <w:rsid w:val="00074EC9"/>
    <w:rsid w:val="00080E8E"/>
    <w:rsid w:val="00081AF4"/>
    <w:rsid w:val="00081CE5"/>
    <w:rsid w:val="000C585E"/>
    <w:rsid w:val="000D41C3"/>
    <w:rsid w:val="000E79C9"/>
    <w:rsid w:val="0010067A"/>
    <w:rsid w:val="0010122E"/>
    <w:rsid w:val="00102C1B"/>
    <w:rsid w:val="00104AC1"/>
    <w:rsid w:val="00113ED2"/>
    <w:rsid w:val="001257CB"/>
    <w:rsid w:val="00131106"/>
    <w:rsid w:val="001334FF"/>
    <w:rsid w:val="0013524A"/>
    <w:rsid w:val="0014456A"/>
    <w:rsid w:val="00145C4C"/>
    <w:rsid w:val="0015347A"/>
    <w:rsid w:val="00156EBD"/>
    <w:rsid w:val="00161652"/>
    <w:rsid w:val="0016273A"/>
    <w:rsid w:val="00167DD5"/>
    <w:rsid w:val="00187FDC"/>
    <w:rsid w:val="001A68AC"/>
    <w:rsid w:val="001A6E6C"/>
    <w:rsid w:val="001B3149"/>
    <w:rsid w:val="001B5179"/>
    <w:rsid w:val="001C0AF5"/>
    <w:rsid w:val="002004BA"/>
    <w:rsid w:val="00201FC2"/>
    <w:rsid w:val="002046BD"/>
    <w:rsid w:val="00207EF6"/>
    <w:rsid w:val="00217A08"/>
    <w:rsid w:val="00235F6E"/>
    <w:rsid w:val="002374DB"/>
    <w:rsid w:val="00252B93"/>
    <w:rsid w:val="002538F8"/>
    <w:rsid w:val="00257C03"/>
    <w:rsid w:val="00257DC2"/>
    <w:rsid w:val="0026440A"/>
    <w:rsid w:val="00270A36"/>
    <w:rsid w:val="00275DBA"/>
    <w:rsid w:val="00285150"/>
    <w:rsid w:val="00287E03"/>
    <w:rsid w:val="00293F9D"/>
    <w:rsid w:val="0029630B"/>
    <w:rsid w:val="00296A37"/>
    <w:rsid w:val="002A136F"/>
    <w:rsid w:val="002B1775"/>
    <w:rsid w:val="002B2C51"/>
    <w:rsid w:val="002B67F1"/>
    <w:rsid w:val="002C3CDB"/>
    <w:rsid w:val="002C4CED"/>
    <w:rsid w:val="002C5CF1"/>
    <w:rsid w:val="002D3663"/>
    <w:rsid w:val="002D5665"/>
    <w:rsid w:val="002D6555"/>
    <w:rsid w:val="002E7E9E"/>
    <w:rsid w:val="002F0A4F"/>
    <w:rsid w:val="002F130F"/>
    <w:rsid w:val="002F15D3"/>
    <w:rsid w:val="00304EE2"/>
    <w:rsid w:val="00306919"/>
    <w:rsid w:val="00310A03"/>
    <w:rsid w:val="0031327A"/>
    <w:rsid w:val="003266A8"/>
    <w:rsid w:val="00327EC2"/>
    <w:rsid w:val="0033117C"/>
    <w:rsid w:val="00337FA4"/>
    <w:rsid w:val="003423E5"/>
    <w:rsid w:val="00350F94"/>
    <w:rsid w:val="00351D38"/>
    <w:rsid w:val="00366138"/>
    <w:rsid w:val="00370CDD"/>
    <w:rsid w:val="003824F6"/>
    <w:rsid w:val="00382A94"/>
    <w:rsid w:val="00384BF3"/>
    <w:rsid w:val="003877F7"/>
    <w:rsid w:val="00391044"/>
    <w:rsid w:val="00391C87"/>
    <w:rsid w:val="00392CB6"/>
    <w:rsid w:val="00394188"/>
    <w:rsid w:val="003A099C"/>
    <w:rsid w:val="003A4E0B"/>
    <w:rsid w:val="003B7386"/>
    <w:rsid w:val="003E71D9"/>
    <w:rsid w:val="00416F3C"/>
    <w:rsid w:val="00434E2D"/>
    <w:rsid w:val="004402C0"/>
    <w:rsid w:val="00445FEF"/>
    <w:rsid w:val="00454C1C"/>
    <w:rsid w:val="00457F09"/>
    <w:rsid w:val="00465658"/>
    <w:rsid w:val="0047121C"/>
    <w:rsid w:val="00474400"/>
    <w:rsid w:val="00474DA2"/>
    <w:rsid w:val="00487E82"/>
    <w:rsid w:val="004910BD"/>
    <w:rsid w:val="00497391"/>
    <w:rsid w:val="004979D5"/>
    <w:rsid w:val="004A1247"/>
    <w:rsid w:val="004B5767"/>
    <w:rsid w:val="004B5E14"/>
    <w:rsid w:val="004F48E0"/>
    <w:rsid w:val="004F4B34"/>
    <w:rsid w:val="00536D5B"/>
    <w:rsid w:val="005563EE"/>
    <w:rsid w:val="00565398"/>
    <w:rsid w:val="005916C4"/>
    <w:rsid w:val="005976A8"/>
    <w:rsid w:val="005A011C"/>
    <w:rsid w:val="005A69C3"/>
    <w:rsid w:val="005B008A"/>
    <w:rsid w:val="005B4F11"/>
    <w:rsid w:val="005E57A4"/>
    <w:rsid w:val="005E5A01"/>
    <w:rsid w:val="00600983"/>
    <w:rsid w:val="00600EB5"/>
    <w:rsid w:val="00625F23"/>
    <w:rsid w:val="00626B03"/>
    <w:rsid w:val="00630550"/>
    <w:rsid w:val="00635664"/>
    <w:rsid w:val="00652F9C"/>
    <w:rsid w:val="0065476C"/>
    <w:rsid w:val="00672253"/>
    <w:rsid w:val="00682BA0"/>
    <w:rsid w:val="00687F2C"/>
    <w:rsid w:val="006A1A3F"/>
    <w:rsid w:val="006A6072"/>
    <w:rsid w:val="006B180C"/>
    <w:rsid w:val="006B6729"/>
    <w:rsid w:val="006C77C6"/>
    <w:rsid w:val="006D0861"/>
    <w:rsid w:val="006D0CE9"/>
    <w:rsid w:val="006E1438"/>
    <w:rsid w:val="007022B3"/>
    <w:rsid w:val="0070727F"/>
    <w:rsid w:val="00721A9F"/>
    <w:rsid w:val="00731B49"/>
    <w:rsid w:val="007341F7"/>
    <w:rsid w:val="00734D34"/>
    <w:rsid w:val="00734E99"/>
    <w:rsid w:val="00740A1F"/>
    <w:rsid w:val="007418A9"/>
    <w:rsid w:val="0074781A"/>
    <w:rsid w:val="00751399"/>
    <w:rsid w:val="007568DB"/>
    <w:rsid w:val="00756BF5"/>
    <w:rsid w:val="00771869"/>
    <w:rsid w:val="00772C53"/>
    <w:rsid w:val="00776AAA"/>
    <w:rsid w:val="00797EC0"/>
    <w:rsid w:val="007A14C5"/>
    <w:rsid w:val="007A45AB"/>
    <w:rsid w:val="007A6DE2"/>
    <w:rsid w:val="007B158F"/>
    <w:rsid w:val="007B1756"/>
    <w:rsid w:val="007C2240"/>
    <w:rsid w:val="007C6B45"/>
    <w:rsid w:val="007D0A17"/>
    <w:rsid w:val="007E73B9"/>
    <w:rsid w:val="00801C13"/>
    <w:rsid w:val="008229F4"/>
    <w:rsid w:val="00826B8F"/>
    <w:rsid w:val="00845207"/>
    <w:rsid w:val="008528C3"/>
    <w:rsid w:val="00854CC9"/>
    <w:rsid w:val="00860E04"/>
    <w:rsid w:val="00861D2F"/>
    <w:rsid w:val="008740F6"/>
    <w:rsid w:val="0087590A"/>
    <w:rsid w:val="00880AE6"/>
    <w:rsid w:val="008852CE"/>
    <w:rsid w:val="008870E7"/>
    <w:rsid w:val="008925A1"/>
    <w:rsid w:val="008B2D85"/>
    <w:rsid w:val="008B7971"/>
    <w:rsid w:val="008B7CEE"/>
    <w:rsid w:val="008C4023"/>
    <w:rsid w:val="008F1824"/>
    <w:rsid w:val="00903CE7"/>
    <w:rsid w:val="00905BA0"/>
    <w:rsid w:val="00905FC3"/>
    <w:rsid w:val="009103FB"/>
    <w:rsid w:val="00911C0E"/>
    <w:rsid w:val="00921BA0"/>
    <w:rsid w:val="009246C9"/>
    <w:rsid w:val="009322F9"/>
    <w:rsid w:val="009364FC"/>
    <w:rsid w:val="00944474"/>
    <w:rsid w:val="00945967"/>
    <w:rsid w:val="00953F7D"/>
    <w:rsid w:val="00955079"/>
    <w:rsid w:val="0097172B"/>
    <w:rsid w:val="00971A28"/>
    <w:rsid w:val="009746B2"/>
    <w:rsid w:val="009835B6"/>
    <w:rsid w:val="00984496"/>
    <w:rsid w:val="009B5153"/>
    <w:rsid w:val="009B66D6"/>
    <w:rsid w:val="009B7EED"/>
    <w:rsid w:val="009C7C46"/>
    <w:rsid w:val="009F1BD2"/>
    <w:rsid w:val="00A025FC"/>
    <w:rsid w:val="00A15710"/>
    <w:rsid w:val="00A22AA0"/>
    <w:rsid w:val="00A24DDC"/>
    <w:rsid w:val="00A51CE9"/>
    <w:rsid w:val="00A8277E"/>
    <w:rsid w:val="00A8573D"/>
    <w:rsid w:val="00AA10D2"/>
    <w:rsid w:val="00AB17B6"/>
    <w:rsid w:val="00AB60E9"/>
    <w:rsid w:val="00AB74A0"/>
    <w:rsid w:val="00AC2902"/>
    <w:rsid w:val="00AD1CBC"/>
    <w:rsid w:val="00AD24BD"/>
    <w:rsid w:val="00AD512A"/>
    <w:rsid w:val="00AF0229"/>
    <w:rsid w:val="00AF02F7"/>
    <w:rsid w:val="00B00E64"/>
    <w:rsid w:val="00B02E89"/>
    <w:rsid w:val="00B05785"/>
    <w:rsid w:val="00B22B58"/>
    <w:rsid w:val="00B241CA"/>
    <w:rsid w:val="00B30078"/>
    <w:rsid w:val="00B345EF"/>
    <w:rsid w:val="00B4174B"/>
    <w:rsid w:val="00B42E79"/>
    <w:rsid w:val="00B653EF"/>
    <w:rsid w:val="00B66BD9"/>
    <w:rsid w:val="00B67216"/>
    <w:rsid w:val="00B71810"/>
    <w:rsid w:val="00B71EC9"/>
    <w:rsid w:val="00B9652E"/>
    <w:rsid w:val="00BA189C"/>
    <w:rsid w:val="00BA1991"/>
    <w:rsid w:val="00BA74A5"/>
    <w:rsid w:val="00BB461E"/>
    <w:rsid w:val="00BB5263"/>
    <w:rsid w:val="00BC2BAC"/>
    <w:rsid w:val="00BC5EED"/>
    <w:rsid w:val="00BC74D7"/>
    <w:rsid w:val="00BC7983"/>
    <w:rsid w:val="00BD2582"/>
    <w:rsid w:val="00BE3574"/>
    <w:rsid w:val="00BF13BF"/>
    <w:rsid w:val="00BF315B"/>
    <w:rsid w:val="00C00BA8"/>
    <w:rsid w:val="00C021D6"/>
    <w:rsid w:val="00C25135"/>
    <w:rsid w:val="00C512D6"/>
    <w:rsid w:val="00C55028"/>
    <w:rsid w:val="00C55389"/>
    <w:rsid w:val="00C66004"/>
    <w:rsid w:val="00C701F2"/>
    <w:rsid w:val="00C72E62"/>
    <w:rsid w:val="00C7655D"/>
    <w:rsid w:val="00C95A34"/>
    <w:rsid w:val="00CA1574"/>
    <w:rsid w:val="00CA2C14"/>
    <w:rsid w:val="00CB237D"/>
    <w:rsid w:val="00CC3FB6"/>
    <w:rsid w:val="00CD1BEF"/>
    <w:rsid w:val="00CD3833"/>
    <w:rsid w:val="00CE431E"/>
    <w:rsid w:val="00CE6037"/>
    <w:rsid w:val="00CF1E1D"/>
    <w:rsid w:val="00CF6AFB"/>
    <w:rsid w:val="00D02581"/>
    <w:rsid w:val="00D0338E"/>
    <w:rsid w:val="00D0556C"/>
    <w:rsid w:val="00D20571"/>
    <w:rsid w:val="00D33ED9"/>
    <w:rsid w:val="00D4295A"/>
    <w:rsid w:val="00D46CCB"/>
    <w:rsid w:val="00D54761"/>
    <w:rsid w:val="00D61B06"/>
    <w:rsid w:val="00D706FC"/>
    <w:rsid w:val="00D77927"/>
    <w:rsid w:val="00D922BB"/>
    <w:rsid w:val="00DC3B9E"/>
    <w:rsid w:val="00DC57A8"/>
    <w:rsid w:val="00DF0BCD"/>
    <w:rsid w:val="00DF1601"/>
    <w:rsid w:val="00DF7ADB"/>
    <w:rsid w:val="00E07A16"/>
    <w:rsid w:val="00E208ED"/>
    <w:rsid w:val="00EA01D1"/>
    <w:rsid w:val="00EA1D43"/>
    <w:rsid w:val="00EB1D5D"/>
    <w:rsid w:val="00EC18A5"/>
    <w:rsid w:val="00EC36D5"/>
    <w:rsid w:val="00EC5E48"/>
    <w:rsid w:val="00ED1B6D"/>
    <w:rsid w:val="00ED34F8"/>
    <w:rsid w:val="00EE2367"/>
    <w:rsid w:val="00EE2E6F"/>
    <w:rsid w:val="00EF11AE"/>
    <w:rsid w:val="00EF2538"/>
    <w:rsid w:val="00F14D7E"/>
    <w:rsid w:val="00F14E27"/>
    <w:rsid w:val="00F179D1"/>
    <w:rsid w:val="00F206B7"/>
    <w:rsid w:val="00F24E5F"/>
    <w:rsid w:val="00F30806"/>
    <w:rsid w:val="00F33775"/>
    <w:rsid w:val="00F4143A"/>
    <w:rsid w:val="00F41BC9"/>
    <w:rsid w:val="00F46EE1"/>
    <w:rsid w:val="00F47BE6"/>
    <w:rsid w:val="00F50D00"/>
    <w:rsid w:val="00F5484E"/>
    <w:rsid w:val="00F72986"/>
    <w:rsid w:val="00F824F1"/>
    <w:rsid w:val="00F937BF"/>
    <w:rsid w:val="00FB5578"/>
    <w:rsid w:val="00FC5930"/>
    <w:rsid w:val="00FE2C01"/>
    <w:rsid w:val="00FE5859"/>
    <w:rsid w:val="00FF4CE8"/>
    <w:rsid w:val="00FF65B3"/>
    <w:rsid w:val="01132522"/>
    <w:rsid w:val="01867C43"/>
    <w:rsid w:val="02072A78"/>
    <w:rsid w:val="02624152"/>
    <w:rsid w:val="029F7839"/>
    <w:rsid w:val="02A626C3"/>
    <w:rsid w:val="02CD1F70"/>
    <w:rsid w:val="03F87FAD"/>
    <w:rsid w:val="054C528D"/>
    <w:rsid w:val="063E335E"/>
    <w:rsid w:val="06CE1DB6"/>
    <w:rsid w:val="07343602"/>
    <w:rsid w:val="08380156"/>
    <w:rsid w:val="089468A6"/>
    <w:rsid w:val="08A059D4"/>
    <w:rsid w:val="092B1742"/>
    <w:rsid w:val="0A6313FE"/>
    <w:rsid w:val="0A995D1E"/>
    <w:rsid w:val="0BB85A80"/>
    <w:rsid w:val="0C413E05"/>
    <w:rsid w:val="0CD65636"/>
    <w:rsid w:val="0D5E4BDB"/>
    <w:rsid w:val="0EBB6A07"/>
    <w:rsid w:val="11287E1A"/>
    <w:rsid w:val="11752DC3"/>
    <w:rsid w:val="123F6C45"/>
    <w:rsid w:val="12B21E72"/>
    <w:rsid w:val="12B72298"/>
    <w:rsid w:val="140A6C8D"/>
    <w:rsid w:val="14662A55"/>
    <w:rsid w:val="154F0566"/>
    <w:rsid w:val="156D4C43"/>
    <w:rsid w:val="18CD7AAB"/>
    <w:rsid w:val="19145D4E"/>
    <w:rsid w:val="192D5062"/>
    <w:rsid w:val="195725A1"/>
    <w:rsid w:val="19811CA4"/>
    <w:rsid w:val="1A9537EF"/>
    <w:rsid w:val="1AAF4C8E"/>
    <w:rsid w:val="1AEF6A73"/>
    <w:rsid w:val="1B714586"/>
    <w:rsid w:val="1BB43819"/>
    <w:rsid w:val="1C204A0A"/>
    <w:rsid w:val="1C6A580E"/>
    <w:rsid w:val="1DED114E"/>
    <w:rsid w:val="1E8E0351"/>
    <w:rsid w:val="1EA628CB"/>
    <w:rsid w:val="1EF9220D"/>
    <w:rsid w:val="20315438"/>
    <w:rsid w:val="20D91506"/>
    <w:rsid w:val="2100305C"/>
    <w:rsid w:val="211D7F0D"/>
    <w:rsid w:val="21C978F2"/>
    <w:rsid w:val="23ED5B1A"/>
    <w:rsid w:val="255D0A7D"/>
    <w:rsid w:val="26013AFE"/>
    <w:rsid w:val="26323CB8"/>
    <w:rsid w:val="26B03CA1"/>
    <w:rsid w:val="26B4291F"/>
    <w:rsid w:val="26E77DE0"/>
    <w:rsid w:val="270C4509"/>
    <w:rsid w:val="27901592"/>
    <w:rsid w:val="28CF2A97"/>
    <w:rsid w:val="28E2190E"/>
    <w:rsid w:val="291B48BD"/>
    <w:rsid w:val="29975BE1"/>
    <w:rsid w:val="299E0007"/>
    <w:rsid w:val="2A573BDF"/>
    <w:rsid w:val="2A9E7319"/>
    <w:rsid w:val="2AAB3FD6"/>
    <w:rsid w:val="2BEF2700"/>
    <w:rsid w:val="2C7C5C8D"/>
    <w:rsid w:val="2CF55A3F"/>
    <w:rsid w:val="2DB94CBF"/>
    <w:rsid w:val="30061BEA"/>
    <w:rsid w:val="302169BE"/>
    <w:rsid w:val="302A3C52"/>
    <w:rsid w:val="32A65A42"/>
    <w:rsid w:val="32A934AD"/>
    <w:rsid w:val="344145B8"/>
    <w:rsid w:val="34E678CE"/>
    <w:rsid w:val="35B244CD"/>
    <w:rsid w:val="36272711"/>
    <w:rsid w:val="380F56D2"/>
    <w:rsid w:val="38C153DB"/>
    <w:rsid w:val="39761CB6"/>
    <w:rsid w:val="39D52E80"/>
    <w:rsid w:val="3A3E577E"/>
    <w:rsid w:val="3A48039E"/>
    <w:rsid w:val="3B3E17CB"/>
    <w:rsid w:val="3B693EDC"/>
    <w:rsid w:val="3BD05B98"/>
    <w:rsid w:val="3F163D1F"/>
    <w:rsid w:val="3FBC2A98"/>
    <w:rsid w:val="3FFE0E31"/>
    <w:rsid w:val="40161500"/>
    <w:rsid w:val="41260B15"/>
    <w:rsid w:val="41766CF7"/>
    <w:rsid w:val="41CE268F"/>
    <w:rsid w:val="425132C0"/>
    <w:rsid w:val="42D02437"/>
    <w:rsid w:val="42E65478"/>
    <w:rsid w:val="434B4E7B"/>
    <w:rsid w:val="43D87FA5"/>
    <w:rsid w:val="44135A75"/>
    <w:rsid w:val="449D1A4E"/>
    <w:rsid w:val="45EC3A2B"/>
    <w:rsid w:val="460A7DCC"/>
    <w:rsid w:val="460F3276"/>
    <w:rsid w:val="4630379B"/>
    <w:rsid w:val="46924213"/>
    <w:rsid w:val="46A95479"/>
    <w:rsid w:val="4740402F"/>
    <w:rsid w:val="48095C7F"/>
    <w:rsid w:val="48A00AFD"/>
    <w:rsid w:val="492478B1"/>
    <w:rsid w:val="49424916"/>
    <w:rsid w:val="494A484B"/>
    <w:rsid w:val="49DA3B9B"/>
    <w:rsid w:val="4B166E55"/>
    <w:rsid w:val="4B274378"/>
    <w:rsid w:val="4B7A3887"/>
    <w:rsid w:val="4D2306BB"/>
    <w:rsid w:val="4D5B504C"/>
    <w:rsid w:val="4DAB06D4"/>
    <w:rsid w:val="4E7E71EB"/>
    <w:rsid w:val="4EDE412D"/>
    <w:rsid w:val="4EFF070B"/>
    <w:rsid w:val="51A258E6"/>
    <w:rsid w:val="52AA7F8E"/>
    <w:rsid w:val="52C45B97"/>
    <w:rsid w:val="5311062D"/>
    <w:rsid w:val="53677484"/>
    <w:rsid w:val="537E1A3B"/>
    <w:rsid w:val="53A400D4"/>
    <w:rsid w:val="541F321E"/>
    <w:rsid w:val="542176CB"/>
    <w:rsid w:val="544762D1"/>
    <w:rsid w:val="56603486"/>
    <w:rsid w:val="56EC1644"/>
    <w:rsid w:val="58201313"/>
    <w:rsid w:val="58782EFD"/>
    <w:rsid w:val="589E0EC5"/>
    <w:rsid w:val="58C25CA9"/>
    <w:rsid w:val="58E00067"/>
    <w:rsid w:val="58E3481A"/>
    <w:rsid w:val="597E4543"/>
    <w:rsid w:val="5ADE3F88"/>
    <w:rsid w:val="5AF004BF"/>
    <w:rsid w:val="5BB10BFF"/>
    <w:rsid w:val="5BB4249E"/>
    <w:rsid w:val="5C3A6E47"/>
    <w:rsid w:val="5C5269B9"/>
    <w:rsid w:val="5EB50A07"/>
    <w:rsid w:val="5EDB5F93"/>
    <w:rsid w:val="60196D73"/>
    <w:rsid w:val="62D073DE"/>
    <w:rsid w:val="63CE4319"/>
    <w:rsid w:val="64754794"/>
    <w:rsid w:val="64D8544F"/>
    <w:rsid w:val="667271DD"/>
    <w:rsid w:val="67BF41E6"/>
    <w:rsid w:val="680570D2"/>
    <w:rsid w:val="6865349E"/>
    <w:rsid w:val="68703BF0"/>
    <w:rsid w:val="687E6956"/>
    <w:rsid w:val="6AD06BC8"/>
    <w:rsid w:val="6B805304"/>
    <w:rsid w:val="6BA41D27"/>
    <w:rsid w:val="6C665881"/>
    <w:rsid w:val="6C6B607E"/>
    <w:rsid w:val="6DDD3AD6"/>
    <w:rsid w:val="6EA335B0"/>
    <w:rsid w:val="71AB38CC"/>
    <w:rsid w:val="72346306"/>
    <w:rsid w:val="72B50B7E"/>
    <w:rsid w:val="72F36AA4"/>
    <w:rsid w:val="73D72D76"/>
    <w:rsid w:val="740C6EC3"/>
    <w:rsid w:val="74116287"/>
    <w:rsid w:val="745C3FAE"/>
    <w:rsid w:val="74B104BE"/>
    <w:rsid w:val="752B5127"/>
    <w:rsid w:val="75D67789"/>
    <w:rsid w:val="75E55862"/>
    <w:rsid w:val="761C7166"/>
    <w:rsid w:val="766308F1"/>
    <w:rsid w:val="7682346D"/>
    <w:rsid w:val="76872831"/>
    <w:rsid w:val="76E54287"/>
    <w:rsid w:val="772E3D3E"/>
    <w:rsid w:val="774A2881"/>
    <w:rsid w:val="77AD2837"/>
    <w:rsid w:val="77CB0E43"/>
    <w:rsid w:val="78202F3D"/>
    <w:rsid w:val="784F55D0"/>
    <w:rsid w:val="78CE2999"/>
    <w:rsid w:val="79211120"/>
    <w:rsid w:val="795C61F7"/>
    <w:rsid w:val="798412AA"/>
    <w:rsid w:val="79DC2E94"/>
    <w:rsid w:val="7C6A3227"/>
    <w:rsid w:val="7D553689"/>
    <w:rsid w:val="7E7734C9"/>
    <w:rsid w:val="7F842F98"/>
    <w:rsid w:val="7F9959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3"/>
    <w:qFormat/>
    <w:uiPriority w:val="9"/>
    <w:pPr>
      <w:keepNext/>
      <w:keepLines/>
      <w:spacing w:line="360" w:lineRule="auto"/>
      <w:jc w:val="left"/>
      <w:outlineLvl w:val="0"/>
    </w:pPr>
    <w:rPr>
      <w:bCs/>
      <w:kern w:val="44"/>
      <w:sz w:val="2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link w:val="42"/>
    <w:unhideWhenUsed/>
    <w:qFormat/>
    <w:uiPriority w:val="9"/>
    <w:pPr>
      <w:keepNext/>
      <w:keepLines/>
      <w:spacing w:before="260" w:after="260" w:line="416" w:lineRule="auto"/>
      <w:outlineLvl w:val="2"/>
    </w:pPr>
    <w:rPr>
      <w:b/>
      <w:bCs/>
      <w:sz w:val="28"/>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index 8"/>
    <w:next w:val="1"/>
    <w:qFormat/>
    <w:uiPriority w:val="0"/>
    <w:pPr>
      <w:widowControl w:val="0"/>
      <w:ind w:left="2940"/>
      <w:jc w:val="both"/>
    </w:pPr>
    <w:rPr>
      <w:rFonts w:ascii="Times New Roman" w:hAnsi="Times New Roman" w:eastAsia="宋体" w:cs="Times New Roman"/>
      <w:kern w:val="2"/>
      <w:sz w:val="21"/>
      <w:szCs w:val="24"/>
      <w:lang w:val="en-US" w:eastAsia="zh-CN" w:bidi="ar-SA"/>
    </w:rPr>
  </w:style>
  <w:style w:type="paragraph" w:styleId="6">
    <w:name w:val="Document Map"/>
    <w:basedOn w:val="1"/>
    <w:link w:val="30"/>
    <w:semiHidden/>
    <w:unhideWhenUsed/>
    <w:qFormat/>
    <w:uiPriority w:val="99"/>
    <w:rPr>
      <w:rFonts w:ascii="宋体" w:eastAsia="宋体"/>
      <w:sz w:val="18"/>
      <w:szCs w:val="18"/>
    </w:rPr>
  </w:style>
  <w:style w:type="paragraph" w:styleId="7">
    <w:name w:val="annotation text"/>
    <w:basedOn w:val="1"/>
    <w:link w:val="38"/>
    <w:semiHidden/>
    <w:unhideWhenUsed/>
    <w:qFormat/>
    <w:uiPriority w:val="99"/>
    <w:pPr>
      <w:jc w:val="left"/>
    </w:pPr>
  </w:style>
  <w:style w:type="paragraph" w:styleId="8">
    <w:name w:val="Body Text"/>
    <w:basedOn w:val="1"/>
    <w:link w:val="46"/>
    <w:qFormat/>
    <w:uiPriority w:val="99"/>
    <w:rPr>
      <w:szCs w:val="20"/>
    </w:rPr>
  </w:style>
  <w:style w:type="paragraph" w:styleId="9">
    <w:name w:val="Body Text Indent"/>
    <w:basedOn w:val="1"/>
    <w:next w:val="10"/>
    <w:qFormat/>
    <w:uiPriority w:val="0"/>
    <w:pPr>
      <w:widowControl w:val="0"/>
      <w:spacing w:after="120"/>
      <w:ind w:left="420" w:leftChars="200"/>
      <w:jc w:val="both"/>
    </w:pPr>
    <w:rPr>
      <w:rFonts w:ascii="Times New Roman" w:hAnsi="Times New Roman" w:cs="Times New Roman"/>
      <w:kern w:val="2"/>
      <w:sz w:val="21"/>
    </w:rPr>
  </w:style>
  <w:style w:type="paragraph" w:customStyle="1" w:styleId="10">
    <w:name w:val="样式 正文文本缩进 + 首行缩进:  2 字符 行距: 1.5 倍行距"/>
    <w:basedOn w:val="9"/>
    <w:qFormat/>
    <w:uiPriority w:val="0"/>
    <w:rPr>
      <w:rFonts w:cs="宋体"/>
    </w:rPr>
  </w:style>
  <w:style w:type="paragraph" w:styleId="11">
    <w:name w:val="Date"/>
    <w:basedOn w:val="1"/>
    <w:next w:val="1"/>
    <w:link w:val="31"/>
    <w:semiHidden/>
    <w:unhideWhenUsed/>
    <w:qFormat/>
    <w:uiPriority w:val="99"/>
    <w:pPr>
      <w:ind w:left="100" w:leftChars="2500"/>
    </w:pPr>
  </w:style>
  <w:style w:type="paragraph" w:styleId="12">
    <w:name w:val="Balloon Text"/>
    <w:basedOn w:val="1"/>
    <w:link w:val="40"/>
    <w:semiHidden/>
    <w:unhideWhenUsed/>
    <w:qFormat/>
    <w:uiPriority w:val="99"/>
    <w:rPr>
      <w:sz w:val="18"/>
      <w:szCs w:val="18"/>
    </w:rPr>
  </w:style>
  <w:style w:type="paragraph" w:styleId="13">
    <w:name w:val="footer"/>
    <w:basedOn w:val="1"/>
    <w:link w:val="28"/>
    <w:unhideWhenUsed/>
    <w:qFormat/>
    <w:uiPriority w:val="99"/>
    <w:pPr>
      <w:tabs>
        <w:tab w:val="center" w:pos="4153"/>
        <w:tab w:val="right" w:pos="8306"/>
      </w:tabs>
      <w:snapToGrid w:val="0"/>
      <w:jc w:val="left"/>
    </w:pPr>
    <w:rPr>
      <w:sz w:val="18"/>
      <w:szCs w:val="18"/>
    </w:rPr>
  </w:style>
  <w:style w:type="paragraph" w:styleId="14">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annotation subject"/>
    <w:basedOn w:val="7"/>
    <w:next w:val="7"/>
    <w:link w:val="39"/>
    <w:semiHidden/>
    <w:unhideWhenUsed/>
    <w:qFormat/>
    <w:uiPriority w:val="99"/>
    <w:rPr>
      <w:b/>
      <w:bCs/>
    </w:rPr>
  </w:style>
  <w:style w:type="paragraph" w:styleId="17">
    <w:name w:val="Body Text First Indent 2"/>
    <w:basedOn w:val="9"/>
    <w:next w:val="18"/>
    <w:unhideWhenUsed/>
    <w:qFormat/>
    <w:uiPriority w:val="99"/>
    <w:pPr>
      <w:ind w:firstLine="420" w:firstLineChars="200"/>
    </w:pPr>
  </w:style>
  <w:style w:type="paragraph" w:customStyle="1" w:styleId="18">
    <w:name w:val="**正文"/>
    <w:basedOn w:val="1"/>
    <w:qFormat/>
    <w:uiPriority w:val="0"/>
    <w:pPr>
      <w:widowControl w:val="0"/>
      <w:ind w:firstLine="482"/>
      <w:jc w:val="both"/>
    </w:pPr>
    <w:rPr>
      <w:rFonts w:cs="Times New Roman"/>
      <w:kern w:val="2"/>
    </w:rPr>
  </w:style>
  <w:style w:type="table" w:styleId="20">
    <w:name w:val="Table Grid"/>
    <w:basedOn w:val="19"/>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bCs/>
    </w:rPr>
  </w:style>
  <w:style w:type="character" w:styleId="23">
    <w:name w:val="FollowedHyperlink"/>
    <w:basedOn w:val="21"/>
    <w:semiHidden/>
    <w:unhideWhenUsed/>
    <w:qFormat/>
    <w:uiPriority w:val="99"/>
    <w:rPr>
      <w:color w:val="800080"/>
      <w:u w:val="single"/>
    </w:rPr>
  </w:style>
  <w:style w:type="character" w:styleId="24">
    <w:name w:val="Hyperlink"/>
    <w:basedOn w:val="21"/>
    <w:unhideWhenUsed/>
    <w:qFormat/>
    <w:uiPriority w:val="99"/>
    <w:rPr>
      <w:color w:val="0000FF" w:themeColor="hyperlink"/>
      <w:u w:val="single"/>
      <w14:textFill>
        <w14:solidFill>
          <w14:schemeClr w14:val="hlink"/>
        </w14:solidFill>
      </w14:textFill>
    </w:rPr>
  </w:style>
  <w:style w:type="character" w:styleId="25">
    <w:name w:val="annotation reference"/>
    <w:basedOn w:val="21"/>
    <w:semiHidden/>
    <w:unhideWhenUsed/>
    <w:qFormat/>
    <w:uiPriority w:val="99"/>
    <w:rPr>
      <w:sz w:val="21"/>
      <w:szCs w:val="21"/>
    </w:rPr>
  </w:style>
  <w:style w:type="paragraph" w:customStyle="1" w:styleId="26">
    <w:name w:val="表格文字"/>
    <w:basedOn w:val="1"/>
    <w:qFormat/>
    <w:uiPriority w:val="0"/>
    <w:pPr>
      <w:autoSpaceDE/>
      <w:autoSpaceDN/>
      <w:adjustRightInd/>
      <w:spacing w:before="25" w:after="25"/>
      <w:jc w:val="both"/>
    </w:pPr>
    <w:rPr>
      <w:rFonts w:ascii="Times New Roman"/>
      <w:bCs/>
      <w:spacing w:val="10"/>
      <w:kern w:val="2"/>
      <w:sz w:val="21"/>
      <w:szCs w:val="20"/>
    </w:rPr>
  </w:style>
  <w:style w:type="character" w:customStyle="1" w:styleId="27">
    <w:name w:val="页眉 字符"/>
    <w:basedOn w:val="21"/>
    <w:link w:val="14"/>
    <w:qFormat/>
    <w:uiPriority w:val="99"/>
    <w:rPr>
      <w:sz w:val="18"/>
      <w:szCs w:val="18"/>
    </w:rPr>
  </w:style>
  <w:style w:type="character" w:customStyle="1" w:styleId="28">
    <w:name w:val="页脚 字符"/>
    <w:basedOn w:val="21"/>
    <w:link w:val="13"/>
    <w:qFormat/>
    <w:uiPriority w:val="99"/>
    <w:rPr>
      <w:sz w:val="18"/>
      <w:szCs w:val="18"/>
    </w:rPr>
  </w:style>
  <w:style w:type="paragraph" w:styleId="29">
    <w:name w:val="List Paragraph"/>
    <w:basedOn w:val="1"/>
    <w:qFormat/>
    <w:uiPriority w:val="34"/>
    <w:pPr>
      <w:ind w:firstLine="420" w:firstLineChars="200"/>
    </w:pPr>
  </w:style>
  <w:style w:type="character" w:customStyle="1" w:styleId="30">
    <w:name w:val="文档结构图 字符"/>
    <w:basedOn w:val="21"/>
    <w:link w:val="6"/>
    <w:semiHidden/>
    <w:qFormat/>
    <w:uiPriority w:val="99"/>
    <w:rPr>
      <w:rFonts w:ascii="宋体" w:eastAsia="宋体"/>
      <w:sz w:val="18"/>
      <w:szCs w:val="18"/>
    </w:rPr>
  </w:style>
  <w:style w:type="character" w:customStyle="1" w:styleId="31">
    <w:name w:val="日期 字符"/>
    <w:basedOn w:val="21"/>
    <w:link w:val="11"/>
    <w:semiHidden/>
    <w:qFormat/>
    <w:uiPriority w:val="99"/>
  </w:style>
  <w:style w:type="character" w:customStyle="1" w:styleId="32">
    <w:name w:val="标题 2 字符"/>
    <w:basedOn w:val="21"/>
    <w:link w:val="3"/>
    <w:qFormat/>
    <w:uiPriority w:val="0"/>
    <w:rPr>
      <w:rFonts w:asciiTheme="majorHAnsi" w:hAnsiTheme="majorHAnsi" w:eastAsiaTheme="majorEastAsia" w:cstheme="majorBidi"/>
      <w:b/>
      <w:bCs/>
      <w:kern w:val="2"/>
      <w:sz w:val="30"/>
      <w:szCs w:val="32"/>
    </w:rPr>
  </w:style>
  <w:style w:type="character" w:customStyle="1" w:styleId="33">
    <w:name w:val="标题 1 字符"/>
    <w:basedOn w:val="21"/>
    <w:link w:val="2"/>
    <w:qFormat/>
    <w:uiPriority w:val="9"/>
    <w:rPr>
      <w:bCs/>
      <w:kern w:val="44"/>
      <w:sz w:val="24"/>
      <w:szCs w:val="44"/>
    </w:rPr>
  </w:style>
  <w:style w:type="paragraph" w:customStyle="1" w:styleId="34">
    <w:name w:val="标题 5（有编号）（绿盟科技）"/>
    <w:basedOn w:val="1"/>
    <w:next w:val="1"/>
    <w:qFormat/>
    <w:uiPriority w:val="0"/>
    <w:pPr>
      <w:keepNext/>
      <w:keepLines/>
      <w:numPr>
        <w:ilvl w:val="4"/>
        <w:numId w:val="1"/>
      </w:numPr>
      <w:tabs>
        <w:tab w:val="left" w:pos="0"/>
      </w:tabs>
      <w:spacing w:before="280" w:beforeAutospacing="1" w:after="156" w:afterAutospacing="1" w:line="377" w:lineRule="auto"/>
      <w:outlineLvl w:val="4"/>
    </w:pPr>
    <w:rPr>
      <w:rFonts w:ascii="Arial" w:hAnsi="Arial" w:eastAsia="黑体" w:cs="Times New Roman"/>
      <w:b/>
      <w:kern w:val="0"/>
      <w:sz w:val="24"/>
      <w:szCs w:val="28"/>
    </w:rPr>
  </w:style>
  <w:style w:type="paragraph" w:customStyle="1" w:styleId="35">
    <w:name w:val="Default"/>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6">
    <w:name w:val="正文-2字符首行缩进"/>
    <w:basedOn w:val="1"/>
    <w:link w:val="37"/>
    <w:qFormat/>
    <w:uiPriority w:val="0"/>
    <w:pPr>
      <w:widowControl/>
      <w:spacing w:line="360" w:lineRule="auto"/>
      <w:ind w:firstLine="200" w:firstLineChars="200"/>
    </w:pPr>
    <w:rPr>
      <w:rFonts w:ascii="仿宋_GB2312" w:hAnsi="Calibri" w:eastAsia="仿宋_GB2312" w:cs="Times New Roman"/>
      <w:kern w:val="0"/>
      <w:sz w:val="28"/>
    </w:rPr>
  </w:style>
  <w:style w:type="character" w:customStyle="1" w:styleId="37">
    <w:name w:val="正文-2字符首行缩进 Char"/>
    <w:link w:val="36"/>
    <w:qFormat/>
    <w:uiPriority w:val="0"/>
    <w:rPr>
      <w:rFonts w:ascii="仿宋_GB2312" w:hAnsi="Calibri" w:eastAsia="仿宋_GB2312" w:cs="Times New Roman"/>
      <w:sz w:val="28"/>
      <w:szCs w:val="22"/>
    </w:rPr>
  </w:style>
  <w:style w:type="character" w:customStyle="1" w:styleId="38">
    <w:name w:val="批注文字 字符"/>
    <w:basedOn w:val="21"/>
    <w:link w:val="7"/>
    <w:semiHidden/>
    <w:qFormat/>
    <w:uiPriority w:val="99"/>
    <w:rPr>
      <w:kern w:val="2"/>
      <w:sz w:val="21"/>
      <w:szCs w:val="22"/>
    </w:rPr>
  </w:style>
  <w:style w:type="character" w:customStyle="1" w:styleId="39">
    <w:name w:val="批注主题 字符"/>
    <w:basedOn w:val="38"/>
    <w:link w:val="16"/>
    <w:semiHidden/>
    <w:qFormat/>
    <w:uiPriority w:val="99"/>
    <w:rPr>
      <w:b/>
      <w:bCs/>
      <w:kern w:val="2"/>
      <w:sz w:val="21"/>
      <w:szCs w:val="22"/>
    </w:rPr>
  </w:style>
  <w:style w:type="character" w:customStyle="1" w:styleId="40">
    <w:name w:val="批注框文本 字符"/>
    <w:basedOn w:val="21"/>
    <w:link w:val="12"/>
    <w:semiHidden/>
    <w:qFormat/>
    <w:uiPriority w:val="99"/>
    <w:rPr>
      <w:kern w:val="2"/>
      <w:sz w:val="18"/>
      <w:szCs w:val="18"/>
    </w:rPr>
  </w:style>
  <w:style w:type="character" w:customStyle="1" w:styleId="41">
    <w:name w:val="未处理的提及1"/>
    <w:basedOn w:val="21"/>
    <w:semiHidden/>
    <w:unhideWhenUsed/>
    <w:qFormat/>
    <w:uiPriority w:val="99"/>
    <w:rPr>
      <w:color w:val="605E5C"/>
      <w:shd w:val="clear" w:color="auto" w:fill="E1DFDD"/>
    </w:rPr>
  </w:style>
  <w:style w:type="character" w:customStyle="1" w:styleId="42">
    <w:name w:val="标题 3 字符"/>
    <w:basedOn w:val="21"/>
    <w:link w:val="4"/>
    <w:qFormat/>
    <w:uiPriority w:val="9"/>
    <w:rPr>
      <w:b/>
      <w:bCs/>
      <w:kern w:val="2"/>
      <w:sz w:val="28"/>
      <w:szCs w:val="32"/>
    </w:rPr>
  </w:style>
  <w:style w:type="table" w:customStyle="1" w:styleId="43">
    <w:name w:val="TableGrid"/>
    <w:qFormat/>
    <w:uiPriority w:val="0"/>
    <w:rPr>
      <w:kern w:val="2"/>
      <w:sz w:val="21"/>
      <w:szCs w:val="22"/>
    </w:rPr>
    <w:tblPr>
      <w:tblCellMar>
        <w:top w:w="0" w:type="dxa"/>
        <w:left w:w="0" w:type="dxa"/>
        <w:bottom w:w="0" w:type="dxa"/>
        <w:right w:w="0" w:type="dxa"/>
      </w:tblCellMar>
    </w:tblPr>
  </w:style>
  <w:style w:type="table" w:customStyle="1" w:styleId="44">
    <w:name w:val="网格型1"/>
    <w:basedOn w:val="19"/>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
    <w:name w:val="TableGrid1"/>
    <w:qFormat/>
    <w:uiPriority w:val="0"/>
    <w:rPr>
      <w:kern w:val="2"/>
      <w:sz w:val="21"/>
      <w:szCs w:val="22"/>
    </w:rPr>
    <w:tblPr>
      <w:tblCellMar>
        <w:top w:w="0" w:type="dxa"/>
        <w:left w:w="0" w:type="dxa"/>
        <w:bottom w:w="0" w:type="dxa"/>
        <w:right w:w="0" w:type="dxa"/>
      </w:tblCellMar>
    </w:tblPr>
  </w:style>
  <w:style w:type="character" w:customStyle="1" w:styleId="46">
    <w:name w:val="正文文本 字符"/>
    <w:basedOn w:val="21"/>
    <w:link w:val="8"/>
    <w:qFormat/>
    <w:uiPriority w:val="99"/>
    <w:rPr>
      <w:kern w:val="2"/>
      <w:sz w:val="21"/>
    </w:rPr>
  </w:style>
  <w:style w:type="paragraph" w:customStyle="1" w:styleId="47">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
    <w:name w:val="font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9">
    <w:name w:val="font5"/>
    <w:basedOn w:val="1"/>
    <w:qFormat/>
    <w:uiPriority w:val="0"/>
    <w:pPr>
      <w:widowControl/>
      <w:spacing w:before="100" w:beforeAutospacing="1" w:after="100" w:afterAutospacing="1"/>
      <w:jc w:val="left"/>
    </w:pPr>
    <w:rPr>
      <w:rFonts w:ascii="宋体" w:hAnsi="宋体" w:eastAsia="宋体" w:cs="宋体"/>
      <w:color w:val="000000"/>
      <w:kern w:val="0"/>
      <w:szCs w:val="21"/>
    </w:rPr>
  </w:style>
  <w:style w:type="paragraph" w:customStyle="1" w:styleId="50">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2"/>
    </w:rPr>
  </w:style>
  <w:style w:type="paragraph" w:customStyle="1" w:styleId="52">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2"/>
    </w:rPr>
  </w:style>
  <w:style w:type="paragraph" w:customStyle="1" w:styleId="53">
    <w:name w:val="xl68"/>
    <w:basedOn w:val="1"/>
    <w:qFormat/>
    <w:uiPriority w:val="0"/>
    <w:pPr>
      <w:widowControl/>
      <w:spacing w:before="100" w:beforeAutospacing="1" w:after="100" w:afterAutospacing="1"/>
      <w:jc w:val="center"/>
    </w:pPr>
    <w:rPr>
      <w:rFonts w:ascii="宋体" w:hAnsi="宋体" w:eastAsia="宋体" w:cs="宋体"/>
      <w:kern w:val="0"/>
      <w:sz w:val="22"/>
    </w:rPr>
  </w:style>
  <w:style w:type="paragraph" w:customStyle="1" w:styleId="54">
    <w:name w:val="xl69"/>
    <w:basedOn w:val="1"/>
    <w:qFormat/>
    <w:uiPriority w:val="0"/>
    <w:pPr>
      <w:widowControl/>
      <w:spacing w:before="100" w:beforeAutospacing="1" w:after="100" w:afterAutospacing="1"/>
      <w:jc w:val="left"/>
    </w:pPr>
    <w:rPr>
      <w:rFonts w:ascii="宋体" w:hAnsi="宋体" w:eastAsia="宋体" w:cs="宋体"/>
      <w:kern w:val="0"/>
      <w:sz w:val="22"/>
    </w:rPr>
  </w:style>
  <w:style w:type="paragraph" w:customStyle="1" w:styleId="55">
    <w:name w:val="xl70"/>
    <w:basedOn w:val="1"/>
    <w:qFormat/>
    <w:uiPriority w:val="0"/>
    <w:pPr>
      <w:widowControl/>
      <w:spacing w:before="100" w:beforeAutospacing="1" w:after="100" w:afterAutospacing="1"/>
      <w:jc w:val="left"/>
    </w:pPr>
    <w:rPr>
      <w:rFonts w:ascii="宋体" w:hAnsi="宋体" w:eastAsia="宋体" w:cs="宋体"/>
      <w:kern w:val="0"/>
      <w:sz w:val="22"/>
    </w:rPr>
  </w:style>
  <w:style w:type="paragraph" w:customStyle="1" w:styleId="5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2"/>
    </w:rPr>
  </w:style>
  <w:style w:type="paragraph" w:customStyle="1" w:styleId="5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2"/>
    </w:rPr>
  </w:style>
  <w:style w:type="paragraph" w:customStyle="1" w:styleId="58">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2"/>
    </w:rPr>
  </w:style>
  <w:style w:type="paragraph" w:customStyle="1" w:styleId="5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2"/>
    </w:rPr>
  </w:style>
  <w:style w:type="paragraph" w:customStyle="1" w:styleId="60">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2"/>
    </w:rPr>
  </w:style>
  <w:style w:type="paragraph" w:customStyle="1" w:styleId="61">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2"/>
    </w:rPr>
  </w:style>
  <w:style w:type="paragraph" w:customStyle="1" w:styleId="62">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22"/>
    </w:rPr>
  </w:style>
  <w:style w:type="paragraph" w:customStyle="1" w:styleId="63">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22"/>
    </w:rPr>
  </w:style>
  <w:style w:type="paragraph" w:customStyle="1" w:styleId="6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2"/>
    </w:rPr>
  </w:style>
  <w:style w:type="paragraph" w:customStyle="1" w:styleId="6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2"/>
    </w:rPr>
  </w:style>
  <w:style w:type="paragraph" w:customStyle="1" w:styleId="66">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2"/>
    </w:rPr>
  </w:style>
  <w:style w:type="paragraph" w:customStyle="1" w:styleId="67">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20"/>
      <w:szCs w:val="20"/>
    </w:rPr>
  </w:style>
  <w:style w:type="paragraph" w:customStyle="1" w:styleId="68">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20"/>
      <w:szCs w:val="20"/>
    </w:rPr>
  </w:style>
  <w:style w:type="paragraph" w:customStyle="1" w:styleId="69">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70">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szCs w:val="20"/>
    </w:rPr>
  </w:style>
  <w:style w:type="paragraph" w:customStyle="1" w:styleId="71">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szCs w:val="20"/>
    </w:rPr>
  </w:style>
  <w:style w:type="paragraph" w:customStyle="1" w:styleId="72">
    <w:name w:val="font7"/>
    <w:basedOn w:val="1"/>
    <w:qFormat/>
    <w:uiPriority w:val="0"/>
    <w:pPr>
      <w:widowControl/>
      <w:spacing w:before="100" w:beforeAutospacing="1" w:after="100" w:afterAutospacing="1"/>
      <w:jc w:val="left"/>
    </w:pPr>
    <w:rPr>
      <w:rFonts w:ascii="宋体" w:hAnsi="宋体" w:eastAsia="宋体" w:cs="宋体"/>
      <w:kern w:val="0"/>
      <w:sz w:val="18"/>
      <w:szCs w:val="18"/>
    </w:rPr>
  </w:style>
  <w:style w:type="character" w:customStyle="1" w:styleId="73">
    <w:name w:val="font71"/>
    <w:basedOn w:val="21"/>
    <w:qFormat/>
    <w:uiPriority w:val="0"/>
    <w:rPr>
      <w:rFonts w:ascii="Calibri" w:hAnsi="Calibri" w:cs="Calibri"/>
      <w:color w:val="000000"/>
      <w:sz w:val="22"/>
      <w:szCs w:val="22"/>
      <w:u w:val="none"/>
    </w:rPr>
  </w:style>
  <w:style w:type="character" w:customStyle="1" w:styleId="74">
    <w:name w:val="font81"/>
    <w:basedOn w:val="21"/>
    <w:qFormat/>
    <w:uiPriority w:val="0"/>
    <w:rPr>
      <w:rFonts w:hint="eastAsia" w:ascii="宋体" w:hAnsi="宋体" w:eastAsia="宋体" w:cs="宋体"/>
      <w:color w:val="000000"/>
      <w:sz w:val="22"/>
      <w:szCs w:val="22"/>
      <w:u w:val="none"/>
    </w:rPr>
  </w:style>
  <w:style w:type="character" w:customStyle="1" w:styleId="75">
    <w:name w:val="font61"/>
    <w:basedOn w:val="21"/>
    <w:qFormat/>
    <w:uiPriority w:val="0"/>
    <w:rPr>
      <w:rFonts w:hint="default" w:ascii="Calibri" w:hAnsi="Calibri" w:cs="Calibri"/>
      <w:color w:val="auto"/>
      <w:sz w:val="22"/>
      <w:szCs w:val="22"/>
      <w:u w:val="none"/>
    </w:rPr>
  </w:style>
  <w:style w:type="character" w:customStyle="1" w:styleId="76">
    <w:name w:val="font51"/>
    <w:basedOn w:val="21"/>
    <w:qFormat/>
    <w:uiPriority w:val="0"/>
    <w:rPr>
      <w:rFonts w:hint="eastAsia" w:ascii="宋体" w:hAnsi="宋体" w:eastAsia="宋体" w:cs="宋体"/>
      <w:color w:val="auto"/>
      <w:sz w:val="22"/>
      <w:szCs w:val="22"/>
      <w:u w:val="none"/>
    </w:rPr>
  </w:style>
  <w:style w:type="character" w:customStyle="1" w:styleId="77">
    <w:name w:val="font91"/>
    <w:basedOn w:val="21"/>
    <w:qFormat/>
    <w:uiPriority w:val="0"/>
    <w:rPr>
      <w:rFonts w:hint="eastAsia" w:ascii="宋体" w:hAnsi="宋体" w:eastAsia="宋体" w:cs="宋体"/>
      <w:color w:val="000000"/>
      <w:sz w:val="22"/>
      <w:szCs w:val="22"/>
      <w:u w:val="none"/>
    </w:rPr>
  </w:style>
  <w:style w:type="character" w:customStyle="1" w:styleId="78">
    <w:name w:val="font41"/>
    <w:basedOn w:val="21"/>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B661F3-8AA1-452D-B26D-A2B18BC90EEB}">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623</Words>
  <Characters>631</Characters>
  <Lines>8</Lines>
  <Paragraphs>2</Paragraphs>
  <TotalTime>6</TotalTime>
  <ScaleCrop>false</ScaleCrop>
  <LinksUpToDate>false</LinksUpToDate>
  <CharactersWithSpaces>714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2021-11-27T21:13:00Z</dcterms:created>
  <dc:creator>Windows 用户</dc:creator>
  <cp:lastModifiedBy>赵伟杰</cp:lastModifiedBy>
  <cp:lastPrinted>2020-04-08T06:08:00Z</cp:lastPrinted>
  <dcterms:modified xsi:type="dcterms:W3CDTF">2026-05-12T02:48:20Z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9747E9D217CA49FEBA5E86B4577F5802_13</vt:lpwstr>
  </property>
  <property fmtid="{D5CDD505-2E9C-101B-9397-08002B2CF9AE}" pid="4" name="KSOTemplateDocerSaveRecord">
    <vt:lpwstr>eyJoZGlkIjoiMWZlOGMyNzU0NDE2NzYzMGE0MWRhNmUwMzM1OWU0OGEiLCJ1c2VySWQiOiIxNDYwMjQ5NTM2In0=</vt:lpwstr>
  </property>
</Properties>
</file>